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№114/08.02.2019 по ч. търг. д. №239/2019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114</w:t>
        <w:tab/>
        <w:br/>
        <w:tab/>
        <w:t xml:space="preserve"> </w:t>
        <w:tab/>
        <w:br/>
        <w:tab/>
        <w:t xml:space="preserve">гр. София, 08.02.2019 г.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второ отделение, в закрито заседание на шести февруари две хиляди и деветнадесета година в състав:</w:t>
        <w:tab/>
        <w:br/>
        <w:tab/>
        <w:t xml:space="preserve"/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изслуша докладваното от председателя /съдия/ Т. В </w:t>
        <w:tab/>
        <w:br/>
        <w:tab/>
        <w:t xml:space="preserve"> </w:t>
        <w:tab/>
        <w:br/>
        <w:tab/>
        <w:t xml:space="preserve">ч. т.д. № 239/2019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чл.274,ал.3 ГПК. Образувано е по частна жалба, подадена от адвокат Н. М. като повереник на Г. В. Н., срещу определение № 2900 от 27.09.2018 г. по в. т.д. № 4853/2017 г. на Софийски апелативен съд, Търговско отделение, шести състав в частта, с която съдът е отказал да предостави правна помощ на ищцата по реда на чл.95 ГПК във вр. с чл.23 от ЗПрП (ЗАКОН ЗЗД ПРАВНАТА ПОМОЩ).</w:t>
        <w:tab/>
        <w:br/>
        <w:tab/>
        <w:t xml:space="preserve"> </w:t>
        <w:tab/>
        <w:br/>
        <w:tab/>
        <w:t xml:space="preserve">Частното производство пред ВКС е образувано въз основа на разпореждане от 29.01.2019 г. на председателя на ІІ т. о., без обаче да е констатирана нередовността на сезиращата частна жалба, изразяваща се в липса на пълномощно за адв. М., подписала жалбата в качеството й на повереник на Г. Н.. Със заявление вх. № 19159 от 05.11.2018 г., Г. Н. надлежно е уведомила съда за оттегляне на пълномощията на всички нейни процесуални представители по делото, което изявление е относимо и към представителната власт на адвокат М.. След посоченото заявление, по делото не е представено ново пълномощно за адвокат М., чрез която е депозирана частната жалба, а такова не е приложено и към самата частна жалба. </w:t>
        <w:tab/>
        <w:br/>
        <w:tab/>
        <w:t xml:space="preserve"> </w:t>
        <w:tab/>
        <w:br/>
        <w:tab/>
        <w:t xml:space="preserve">С оглед на тази констатация, настоящият съдебен състав на ВКС приема, че частното производство е образувано преждевременно – преди извършване на необходимите процесуални действия от администриращия частната жалба съд по отстраняване на нейните нередовности. Това обуславя необходимост от връщане на делото на Софийския апелативен съд, ТО, 6 състав за извършване на проверка, с оглед изискванията на чл.261, т.2 ГПК, във вр. с препращащата разпоредба на чл.275, ал.2 ГПК, евентуално за предоставяне на възможност на частната жалбоподателка да подпише лично частната жалба. </w:t>
        <w:tab/>
        <w:br/>
        <w:tab/>
        <w:t xml:space="preserve"> </w:t>
        <w:tab/>
        <w:br/>
        <w:tab/>
        <w:t xml:space="preserve">Предвид горното, Върховният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ВРЪЩА образуваното по описа на ВКС, Търговска колегия, ч. т.д. № 239/2019 г. на Апелативен съд – София, Търговско отделение, шести състав за провеждане на производство по чл.262, ал.1 ГПК по частна жалба с вх. № 18879/30.10.2018 г. </w:t>
        <w:tab/>
        <w:br/>
        <w:tab/>
        <w:t xml:space="preserve"> </w:t>
        <w:tab/>
        <w:br/>
        <w:tab/>
        <w:t xml:space="preserve">След изпълнение на указанията, делото да се върне незабавно на ВКС за произнасяне по частната жалба.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