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№59/08.02.2019 по гр. д. №3225/2016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>гр. София, 08 февруари 2019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заседание на седми февруари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 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разгледа, докладваното от съдия Б. Ц, гр. дело № 3225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310/18.11.2016 г. производството по делото е спряно до приемане на тълкувателно решение по тълк. дело № 2/2016 г. на ОСГК на ВКС. Тълкувателното решение № 2/2016 по това тълкувателно дело е обявено на 25.05.2017 г., поради което е отпаднала пречката за движението на настоящото дело и производството по него следва да се възобнови, съгласно чл. 230, ал. 1 и ал. 3 от ГПК, като делото следва да се насрочи за разглеждане и произнасяне по реда на чл. 288 от ГПК в закрито съдебно заседание.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дело № 3225/2016 г. по описа на Върховния касационен съд, Трето гражданско отделение. </w:t>
        <w:tab/>
        <w:br/>
        <w:tab/>
        <w:t xml:space="preserve"> </w:t>
        <w:tab/>
        <w:br/>
        <w:tab/>
        <w:t xml:space="preserve">Насрочва делото за разглеждане и произнасяне по реда на чл. 288 от ГПК в закрито съдебно заседание на 07.03.2019 г.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