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№8381/20.06.2018 по адм. д. №8220/2017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</w:t>
        <w:tab/>
        <w:br/>
        <w:tab/>
        <w:t xml:space="preserve">Образувано е по касационната жалба на Н. А. Ю. П. срещу Решение № 885/17.05.2017 г., постановено по адм. дело № 340/2017 г. по описа на Административен съд Бургас, с което е отхвърлен предявеният от него иск за присъждане на обезщетение за причинени неимуществени вреди, произтичащи от незаконосъобразни действия и бездействия на администрацията в З. [ място], с доводи за неправилността му, като постановено в противоречие с материалния закон и допуснати съществени нарушения на съдопроизводствените правила - касационни основания по чл.209, т.3 от АПК. Претендира отмяната му, като вместо него се постанови друго, с което се уважи предявеният от него иск.</w:t>
        <w:tab/>
        <w:br/>
        <w:tab/>
        <w:t xml:space="preserve">О. Г дирекция „Изпълнение на наказанията” /ГД ”ИН”/ чрез процесуалния си представител взема становище за неоснователност на жалбата и правилност на обжалваното решение. Претендира се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</w:t>
        <w:tab/>
        <w:br/>
        <w:tab/>
        <w:t xml:space="preserve">Производството пред Административен съд Бургас се е развило по исковата молба на Н. А. Ю. П. против ГД „ИН” София, с която на основание чл.1, ал.1 от ЗОДОВ (ЗАКОН ЗЗД ОТГОВОРНОСТТА НА ДЪРЖАВАТА И ОБЩИНИТЕ ЗЗД ВРЕДИ) /ЗОДОВ/ е предявил иск за присъждане на обезщетение за причинени неимуществени вреди, изразяващи се в незаконосъобразни действия: счупване на маса, шкаф, изтръгване на кабели, изхвърляне на документи, изземване на термометър при извършено претърсване на 05.11.16г. и изземване на ел. кана за вода и термометър по време на обиск поради невключването им в списъка на разрешените за ползване, в резултат на което му е причинено неудобство в бита, притеснение и унижение.</w:t>
        <w:tab/>
        <w:br/>
        <w:tab/>
        <w:t xml:space="preserve">С обжалваното решение административният съд е отхвърлил предявения иск. За да постанови този резултат съдът е приел, че не е доказано по делото да е извършен обиск по посочения в исковата молба начин, унижаващ достойнството на ищеца. Решението е валидно, допустимо и правилно.</w:t>
        <w:tab/>
        <w:br/>
        <w:tab/>
        <w:t xml:space="preserve">Съгласно разпоредбата на чл. 1, ал.1 от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извършване на административна дейност. За да възникне законовата отговорност, следва да бъде установена както незаконосъобразността на действията и бездействията, на които се основава иска, така и наличието на реално причинена вреда, произтичаща от тях, в пряка причинна връзка.</w:t>
        <w:tab/>
        <w:br/>
        <w:tab/>
        <w:t xml:space="preserve">Правилен е извода на административния съд, че в случая не са установени по делото законовите предпоставки на чл.1, ал.1 ЗОДОВ, при което предявеният иск за обезщетяване на причинени неимуществени вреди се явява неоснователен.</w:t>
        <w:tab/>
        <w:br/>
        <w:tab/>
        <w:t xml:space="preserve">Законоустановено е, че обискът не може да се извършва по начин, унижаващ достойнството на лишения от свобода – чл.93, ал.1 от ЗИНЗС (ЗАКОН ЗЗД ИЗПЪЛНЕНИЕ НА НАКАЗАНИЯТА И З. П. С.) /ЗИНЗС/.</w:t>
        <w:tab/>
        <w:br/>
        <w:tab/>
        <w:t xml:space="preserve">Правилно съдът се е позовал на разпоредбата на чл. 85, ал. 1 от ППЗИНЗС, съгласно която за предотвратяване на престъпления и нарушения в местата за лишаване от свобода се извършват обиск на затворниците и претърсване на жилищните, производствените и сервизните помещения. Разпоредбата на чл. 95, ал. 1 от ЗИНЗС предвижда, че претърсвания на спални, работни и други помещения в местата за лишаване от свобода се извършват от служители на охранителния състав в присъствието на лишени от свобода или на техен представител, които са настанени в съответните помещения или ги ползват. В чл. 86 от ППЗИНЗС (ДВ, бр. 9 от 2010 г., в сила от 1.02.2010 г.) е предвидено извършване на задължително претърсване най-малко един път месечно по предварително утвърден от началника на затвора или поправителния дом план, като по заповед на началника на затвора, на поправителния дом, на затворническото общежитие, на заместник-началника на затвора по режимна и надзорно-охранителна дейност, на инспектора по надзорно-охранителна дейност, а в тяхно отсъствие на ръководителя на дежурната част, при необходимост се извършват допълнителни обиски и претърсвания. Намерените при извършване на обиск и претърсване пари и вещи, чието държане не е разрешено или не е установено чия собственост са, се изземват (чл. 87, ал. 3 от ППЗИНЗС – ДВ, бр. 20 от 2014 г.). За извършените обиски и претърсвания се съставя протокол, в който се отразяват резултатите от провеждането им и протоколът се подписва от длъжностното лице и от лишения от свобода (чл.95, ал. 2 от ЗИНЗС).</w:t>
        <w:tab/>
        <w:br/>
        <w:tab/>
        <w:t xml:space="preserve">Обоснован е изводът на съда, че в разглеждания случай претърсването е извършено на 05.11.2016 г. около 21.00 часа, по разпореждане на дежурния главен надзирател, съобразно разпоредбата на чл. 86 от ППЗИНЗС (ДВ, бр. 9 от 2010 г., в сила от 1.02.2010 г.). За иззетите вещи по чл.95, ал. 2 от ЗИНЗС са съставени протоколи с рег. № 9158 и рег. № 9130. Вещите, които са били иззети – електрическа кана за топла вода марка [марка] и външно устройство за измерване на температурата – дигитален часовник марка [марка], не са включени в списъка на разрешените лични вещи, предмети и хранителни продукти, които могат да получават, ползват и държат при себе си или на определените за целта места лишените от свобода, изтърпяващи наказание в затворите, поправителните домове и затворническите общежития, утвърден със Заповед № ЛС-04-602/04.04.2014г. на заместник министъра на правосъдието, поради което и административният съд обосновано е съобразил, че същите правилно са били иззети на основание чл. 87, ал. 3 от ППЗИНЗС (ДВ, бр. 20 от 2014 г.).</w:t>
        <w:tab/>
        <w:br/>
        <w:tab/>
        <w:t xml:space="preserve">Обсъдено е и твърдението на ищеца, че не е допуснат да присъства по време на претърсването и обосновано същото е прието за недоказано. Ангажираните в тази насока доказателства действително не могат да доведат до категоричен извод за това, тъй като видно от показанията на разпитаните в съдебно заседание свидетели, същите не са били преки очевидци на недопускането на ищеца да присъства при претърсването, а само са дочували отделни реплики разменени между П. и извършващите претърсването.</w:t>
        <w:tab/>
        <w:br/>
        <w:tab/>
        <w:t xml:space="preserve">По изложените мотиви настоящият състав на ВАС приема за обоснован и законосъобразен извода на АС - Бургас, че извършеното претърсване не може да се характеризира, като незаконосъобразно действие, тъй като е извършено в съответствие с разпоредбите на ЗИНЗС и ППЗИНС.</w:t>
        <w:tab/>
        <w:br/>
        <w:tab/>
        <w:t xml:space="preserve">Следва да бъде споделено и приетото от съда, че не са на лице незаконосъобразни действия на длъжностни лица от администрацията на З. [ място] и по отношение на изземване на дигитален часовник с термометър [марка] и електрически кани, тъй като действително, след внасянето на тези предмети, със Заповед № ЛС-04-602 от 04.04.2014 г. на заместник министъра на правосъдието е утвърден списък на разрешените лични вещи, предмети и хранителни продукти, които могат да получават, ползват и държат при себе си или на определените за целта места лишените от свобода, изтърпяващи наказание в затворите, поправителните домове и затворническите общежития, в който списък посочените предмети не фигурират. Поради това и правилно съдът е счел, че на основание чл. 87, ал. 3 от ППЗИНЗС (ДВ, бр. 20 от 2014 г.) тези предмети са били иззети.</w:t>
        <w:tab/>
        <w:br/>
        <w:tab/>
        <w:t xml:space="preserve">При така изложените съображения обжалваното решение като правилно в отхвърлителната му част следва да бъде оставено в сила.</w:t>
        <w:tab/>
        <w:br/>
        <w:tab/>
        <w:t xml:space="preserve">Неправилен, обаче, е изводът на АС за това, че при отхвърляне изцяло на предявения иск по чл.1, ал.1 от ЗОДОВ, ищецът дължи заплащане на юрисконсултско възнаграждение в случаите, в които ответникът е представляван от юрисконсулт. Разпоредбите на чл.10, ал.2 и ал.3 от ЗОДОВ / тълкувани в тяхната взаимовръзка/ се явяват специални по отношение общата разпоредба на чл. 78, ал.8 от ГПК във вр. с чл.144 от АПК, поради което в производство по ЗОДОВ при отхвърляне изцяло на исковата претенция ищецът не дължи на ответника заплащането на юрисконсултско възнаграждение. Разноски на ответника по касация не се дължат.</w:t>
        <w:tab/>
        <w:br/>
        <w:tab/>
        <w:t xml:space="preserve">Водим от изложеното и на основание чл. 221, ал. 2, предл. първо от АПК Върховният административен съд, трето отделение РЕШИ: </w:t>
        <w:tab/>
        <w:br/>
        <w:tab/>
        <w:t xml:space="preserve">ОТМЕНЯ решение № 885 от 17.05.2017г., постановено по адм. д № 340 по описа за 2017г. на Административен съд - Бургас, само в частта му, в която Н. А. Ю. П., е осъден да заплати на Главна дирекция "Изпълнение на наказанията" при МП сумата от 300 лв., съставляваща юрисконсултско възнаграждение за първоинстанционното производство.</w:t>
        <w:tab/>
        <w:br/>
        <w:tab/>
        <w:t xml:space="preserve">ОСТАВЯ В СИЛА решението в останалата обжалвана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