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№73/10.05.2011 по търг. д. №382/2011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</w:t>
        <w:tab/>
        <w:br/>
        <w:tab/>
        <w:t xml:space="preserve"> N 73</w:t>
        <w:tab/>
        <w:br/>
        <w:tab/>
        <w:t xml:space="preserve"> </w:t>
        <w:tab/>
        <w:br/>
        <w:tab/>
        <w:t xml:space="preserve"> С.,10.05.2011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 в закрито заседание на пети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> </w:t>
        <w:tab/>
        <w:br/>
        <w:tab/>
        <w:t xml:space="preserve"> ЧЛЕНОВЕ: М. С. </w:t>
        <w:tab/>
        <w:br/>
        <w:tab/>
        <w:t xml:space="preserve"> </w:t>
        <w:tab/>
        <w:br/>
        <w:tab/>
        <w:t xml:space="preserve"> Е. В.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М.С. </w:t>
        <w:tab/>
        <w:br/>
        <w:tab/>
        <w:t xml:space="preserve"> </w:t>
        <w:tab/>
        <w:br/>
        <w:tab/>
        <w:t xml:space="preserve">т. дело N 382/2011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въззивно решение от 14.10.2010 г. по гр. д.№ 1680/2010 г. на Софийски градски съд в частта, с което е отменено решение от 26.05.2009 г. по гр. д.№ 12816/2007 г. на Софийски районен съд, 65-ти и е постановено друго, с което е уважен изцяло предявеният от ДА „Държавен резерв и военнновременни запаси” срещу касатора иск с правно основание чл.79, ал. ал.1 във вр. с чл.250 и чл.252, ал.2 ЗЗД за сумата 6 599.53 лв.</w:t>
        <w:tab/>
        <w:br/>
        <w:tab/>
        <w:t xml:space="preserve"> </w:t>
        <w:tab/>
        <w:br/>
        <w:tab/>
        <w:t xml:space="preserve">Касационната жалба е подадена от надлежна страна в процеса в рамките на преклузивния срок по чл.283 ГПК, но е процесуално недопустима и като такава следва да се остави без разглеждане.</w:t>
        <w:tab/>
        <w:br/>
        <w:tab/>
        <w:t xml:space="preserve"> </w:t>
        <w:tab/>
        <w:br/>
        <w:tab/>
        <w:t xml:space="preserve">Съгласно нормата на чл.280, ал.2 ГПК в редакцията й, обнародвана в ДВ бр.100/21.12.2010 г. и в сила от същата дата, въззивните решения, постановени по търговски дела с цена на иска до 10 000 лв. са изключени от обхвата на факултативния касационен контрол.</w:t>
        <w:tab/>
        <w:br/>
        <w:tab/>
        <w:t xml:space="preserve"> </w:t>
        <w:tab/>
        <w:br/>
        <w:tab/>
        <w:t xml:space="preserve"> Тълкуването на § 25 от ПЗР на ЗИДГПК, според който по действащия до изменението на чл.280, ал.2 ГПК процесуален ред се приключват висящите производства, без тази висящност да е обвързана от законодателя с момента на сезирането на съд с искане за разрешаване на конкретен спор налага извода, че цитираната преходна разпоредба не визира висящите производства въобще, а само висящите в касационната инстанция.</w:t>
        <w:tab/>
        <w:br/>
        <w:tab/>
        <w:t xml:space="preserve"> </w:t>
        <w:tab/>
        <w:br/>
        <w:tab/>
        <w:t xml:space="preserve">Висящността на делото пред ВКС възниква от момента на подаване на касационната жалба пред администриращия я съд, към който момент следва да се извършва преценката на нейната допустимост с оглед на установения с новата процесуална норма праг за достъп до касационен контрол. В конкретния случай с касационната жалба се иска отмяна на въззивно решение, което е постановено по търговско дело с цена на иска под 10 000 лв. Същата е постъпила в деловодството на Софийски градски съд на 29.12.2010 г., без данни да е подадена по друг начин преди влизане в сила на ЗИДГПК, обн. ДВ бр.100/21.12.2010 г., обстоятелство, обуславящо извод за нейната недопустимост.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 на [фирма] срещу въззивно решение от 14.10.2010 г. по гр. д.№ 1680/2010 г. на Софийски градски съд в обжалваната му част. </w:t>
        <w:tab/>
        <w:br/>
        <w:tab/>
        <w:t xml:space="preserve"> </w:t>
        <w:tab/>
        <w:br/>
        <w:tab/>
        <w:t xml:space="preserve">ПРЕКРАТЯВА производството по т. д.№ 382/2011 г. по описа на Второ търговско отделение на ВКС.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ТК на ВКС в едноседмичен срок от съобщението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