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№374/03.05.2011 по търг. д. №178/2011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03.05.2011 година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29 април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</w:t>
        <w:tab/>
        <w:br/>
        <w:tab/>
        <w:t xml:space="preserve"/>
        <w:tab/>
        <w:br/>
        <w:tab/>
        <w:t xml:space="preserve">БОЯН БАЛЕВСКИ</w:t>
        <w:tab/>
        <w:br/>
        <w:tab/>
        <w:t xml:space="preserve"> </w:t>
        <w:tab/>
        <w:br/>
        <w:tab/>
        <w:t xml:space="preserve">като изслуша докладваното от съдия Боян БАЛЕВСКИ ч. т. дело № 178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частна касационна жалба от процесуалния пълномощник на [фирма]-гр. София срещу Определение №3136 от 17.11.2011 г. постановено по в. ч.гр, д. №3068/10 г. по описа на П. ОС,с което е оставена без уважение частната жалба на същия жалбоподател срещу разпореждане на П. за отказ от издаване на заповед по чл.410 от ГПК срещу [фирма]-с.Р. конаре за сумите от 610,80 лева –цена по договор за търговска продажба и 372,35 лева-обезщетение за забава.</w:t>
        <w:tab/>
        <w:br/>
        <w:tab/>
        <w:t xml:space="preserve"> </w:t>
        <w:tab/>
        <w:br/>
        <w:tab/>
        <w:t xml:space="preserve">Ответникът по жалбата изразява становище за нейната неоснователност.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провери данните по делото, констатира, че подадената частна касационна жалба е недопустима. Същата е постъпила в ОС-Пловдив на 15.02.2011г., т. е. след изменението на чл. 280 ал.2 от ГПК / ЗИДГПК-ДВ бр. 100 от 2010 г.-в сила от 21.12.2010 г, съгласно параграф 26 от ПЗР /, с което се въвежда принципна необжалваемост по реда на касационното обжалване на въззивни решения по търговски дела с цена на иска до 10 000 лева, както и на съответните определения - чл.274 ал.4 от ГПК във вр. с чл.280 ал.2 ГПК. Доколкото обжалваното определение попада в тази категория, частната касационната жалба е недопустима и следва да се остави без разглеждане. </w:t>
        <w:tab/>
        <w:br/>
        <w:tab/>
        <w:t xml:space="preserve"> </w:t>
        <w:tab/>
        <w:br/>
        <w:tab/>
        <w:t xml:space="preserve">С оглед изложеното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частна касационна жалба от процесуалния пълномощник на [фирма]-гр. София срещу Определение №3136 от 17.11.2011 г. постановено по в. ч.гр, д. №3068/10 г. по описа на П. ОСОпределението подлежи на обжалване пред друг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