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№247/13.04.2011 по търг. д. №889/2010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/>
        <w:tab/>
        <w:br/>
        <w:tab/>
        <w:t xml:space="preserve">№ 247</w:t>
        <w:tab/>
        <w:br/>
        <w:tab/>
        <w:t xml:space="preserve"> </w:t>
        <w:tab/>
        <w:br/>
        <w:tab/>
        <w:t xml:space="preserve">С., 13.04. 2011 година</w:t>
        <w:tab/>
        <w:br/>
        <w:tab/>
        <w:t xml:space="preserve"> </w:t>
        <w:tab/>
        <w:br/>
        <w:tab/>
        <w:t xml:space="preserve">Върховният касационен съд на Р. Б., Търговска колегия, второ отделение в закрито заседание на пети април две хиляди и единадесета година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РОСИЦА КОВАЧЕВА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ЕМИЛИЯ ВАСИЛЕВА</w:t>
        <w:tab/>
        <w:br/>
        <w:tab/>
        <w:t xml:space="preserve"> </w:t>
        <w:tab/>
        <w:br/>
        <w:tab/>
        <w:t xml:space="preserve"> БОЯН БАЛЕВСКИ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ч. т. дело № 889/ 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Образувано е по касационна жалба на Е. Я. Н. - от [населено място] срещу Решение № 373 от 28.ІV.2010 г. по гр. д. № 2422/ 2009 г. на С. апелативен, с което е отменено Решение № 3521 от 14.VІІ.2009 г. по гр. д. № 3154/ 2007 г. на СГС и е постановено друго, с което са отхвърлени исковете на Е. Я. Н. - от [населено място] срещу [фирма], като правоприемник на [фирма] -[населено място] за 13 880 щ. д. (с левова равностойност 20 101.43 лв.) - неизпълнение на задължение по т.7 б.”б” от Споразумение на съдружниците във фирма [фирма], на основание чл. 79 ал. 1 ЗЗД, със законната лихва и 906.24 лв. - обезщетение за забавено плащане, с оплакване за неправилност на решението. В Изложение на основанията за допускане на касационно обжалване жалбоподателят поддържа, че са налице основания по чл. 280 ал. 1 т. 1 и т. 3 ГПК - материално - правният въпрос за прилагането на чл. 125 ал. 3 ТЗ, съдът е решил в противоречие с практиката на ВКС - Р.№82/13.ІІ.2006 г. по т. д.№ 316/2005 г. на ВКС и Р.№ 638/20.VІ.2006 г. по т. д.№ 140/ 2006 г. на ВКС, в които решения е посочено как се определя дела от имуществото на напуснал съдружник. Иска да се допусне касационно обжалване. </w:t>
        <w:tab/>
        <w:br/>
        <w:tab/>
        <w:t xml:space="preserve"> </w:t>
        <w:tab/>
        <w:br/>
        <w:tab/>
        <w:t xml:space="preserve">Ответникът по касационната жалба [фирма] - [населено място] не изразява становище по искането за допускане на касационно обжалване, нито по същество на жалбата.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решението е въззивно и с него е отменено първоинстанционно решение, с което са уважени осъдителни искове и е постановено друго, с което исковете са отхвърлени,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Съгласно т. 1 от ТР №1 от 19.ІІ.2010 г. по тълк. д. №1/2009 на ВКС, ОСГТК, Върховният касационен съд, при вероятност обжалваното решение да е нищожно или недопустимо, е длъжен служебно да го допусне до касация, и когато жалбоподателят не излага оплаквания в този смисъл, като преценката на валидността и допустимостта на решението, ВКС ще извърши с решението по същество на касационната жалба. </w:t>
        <w:tab/>
        <w:br/>
        <w:tab/>
        <w:t xml:space="preserve"> </w:t>
        <w:tab/>
        <w:br/>
        <w:tab/>
        <w:t xml:space="preserve">В исковата си молба ищецът излага, че е прекратил участието си в [фирма], във връзка с което е сключено Споразумение от 1.VІІ.2002 г., при условията на чл. 125 ТЗ. Тъй като ответникът не е изпълнил задължението, поето с т. 7 б. ”б” от Споразумението да му плати сумата 13 880 щ. д. след изтичане на уговорения срок, като разкрие срочен едномесечен депозит, ищецът иска да я получи, както и изтеклите лихви.</w:t>
        <w:tab/>
        <w:br/>
        <w:tab/>
        <w:t xml:space="preserve"> </w:t>
        <w:tab/>
        <w:br/>
        <w:tab/>
        <w:t xml:space="preserve">Въззивният съд, като е отменил първоинстанционното решение, е отхвърлил исковете, като е приел, че Споразумението от 1.VІІ.2002 г., не може да установи имуществените отношения на дружеството и чрез съглашение не може да се дерогира императивната разпоредба на чл. 125 ал. 3 ТЗ и в същото време е посочил, че съобразно основанието и петитума на първия иск, той не се отнася до сума, дължима на основание чл. 125 ал. 3 ТЗ, както и че в закона е предвидено как се уреждат отношенията между напусналия съдружник и дружеството и исковете не се основават на чл. 125 ал. 3 ТЗ.</w:t>
        <w:tab/>
        <w:br/>
        <w:tab/>
        <w:t xml:space="preserve"> </w:t>
        <w:tab/>
        <w:br/>
        <w:tab/>
        <w:t xml:space="preserve">Така постановеното решение вероятно е недопустимо поради това, че съдът е разгледал иск, какъвто не е предявен и не е разгледал предявения иск. При прекратяване на участието си в ООД съдружникът има право на дружествен дял от имуществото на дружеството, определен съгласно чл. 127 ТЗ, вр. чл. 125 ал. 3 ТЗ, какъвто не се претендира от ищеца, като няма пречка напусналият съдружник и дружеството да постигнат споразумение и за други имуществени права на ищеца във връзка с уреждане на имуществените им отношения: в т. 7 б. ”а” да получи, като доход, част от печалбата и в т. 7 б. ”г” да получи посочените разходи, които вземания не са предмет на иска. Ищецът претендира по делото дружеството да му плати сумите, за които е постигнато споразумение, посочени в т. 7 б. ”б” от Споразумението, какъвто иск не е разгледан от въззивния съд. </w:t>
        <w:tab/>
        <w:br/>
        <w:tab/>
        <w:t xml:space="preserve"> </w:t>
        <w:tab/>
        <w:br/>
        <w:tab/>
        <w:t xml:space="preserve">С оглед изложеното следва да се допусне касационно обжалване на решението, като преценката за валидността и допустимостта му ще се извърши с решението при разглеждане по същество на касационната жалба.</w:t>
        <w:tab/>
        <w:br/>
        <w:tab/>
        <w:t xml:space="preserve"> </w:t>
        <w:tab/>
        <w:br/>
        <w:tab/>
        <w:t xml:space="preserve">Затова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Решение № 373 от 28.ІV.2010 г. по гр. д. №2422/ 2009 г. на САС.</w:t>
        <w:tab/>
        <w:br/>
        <w:tab/>
        <w:t xml:space="preserve"> </w:t>
        <w:tab/>
        <w:br/>
        <w:tab/>
        <w:t xml:space="preserve">УКАЗВА на жалбоподателя, на основание чл. 18 ал. 2 т. 2 от Тарифа за държавните такси, които се събират от съдилищата по ГПК (Д.в. бр. 22 от 28.11.2008 г.) да внесе по сметка на ВКС и да представи по делото вносна бележка за внесена държавна такса в размер на 420.14 лв., при неизпълнение на което делото ще бъде прекратено.</w:t>
        <w:tab/>
        <w:br/>
        <w:tab/>
        <w:t xml:space="preserve"> </w:t>
        <w:tab/>
        <w:br/>
        <w:tab/>
        <w:t xml:space="preserve">След внасяне на държавната такса делото да се насрочи за разглеждане на касационната жалба.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