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№9310/21.10.2022 по адм. д. №5678/2021 на ВАС, Петчленен състав - II колегия, докладвано от съдия Мартин Аврамов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9310 София, 21.10.2022 г. В ИМЕТО НА НАРОДА</w:t>
        <w:tab/>
        <w:br/>
        <w:tab/>
        <w:t xml:space="preserve">Върховният административен съд на Република България - Петчленен състав - II колегия, в съдебно заседание на двадесет и четвърти март две хиляди и двадесет и втора година в състав: Председател: ЙОВКА ДРАЖЕВА Членове:</w:t>
        <w:tab/>
        <w:br/>
        <w:tab/>
        <w:t xml:space="preserve">ДОНКА ЧАКЪРОВАГАЛИНА КАРАГЬОЗОВАМАРТИН АВРАМОВЮЛИЯ РАЕВА при секретар Григоринка Любенова и с участието на прокурора Даниела Божкова изслуша докладваното от съдията Мартин Аврамов по административно дело № 5678 / 2021 г. Производството е по реда на чл. 208-228 АПК.</w:t>
        <w:tab/>
        <w:br/>
        <w:tab/>
        <w:t xml:space="preserve">Образувано е по касационни жалби на министъра на енергетиката и на "Дионисомарбле" ЕООД срещу Решение № 3342/12.03.2021 г. на Върховния административен съд, тричленен състав на VI отделение, по адм. дело № 762/2021 г., с което е отменена Заповед № Е-РД-16-697/02.12.2020 г. на министъра на енергетиката, издадена на основание чл. 43, ал. 3 от Закона за подземните богатства, за провеждане на неприсъствен конкурс за предоставяне на разрешение за проучване на скалнооблицовъчни материали, подземни богатства по чл. 2, ал. 1, т. 6 ЗПБ в площ „Терес“ с размер 1,00 кв. км, разположена в землището на село Горна Кремена, община Мездра, област Враца.</w:t>
        <w:tab/>
        <w:br/>
        <w:tab/>
        <w:t xml:space="preserve">Ответникът „Делстрой инженеринг“ ЕООД не взема участие в касационното производство.</w:t>
        <w:tab/>
        <w:br/>
        <w:tab/>
        <w:t xml:space="preserve">Прокурорът от Върховната административна прокуратура дава заключение за основателност на жалбите.</w:t>
        <w:tab/>
        <w:br/>
        <w:tab/>
        <w:t xml:space="preserve">Касационните жалби са допустими и основателни. Атакуваното решение е засегнато от касационното основание по чл. 209, т. 3, предл. 1 АПК.</w:t>
        <w:tab/>
        <w:br/>
        <w:tab/>
        <w:t xml:space="preserve">I. Производството пред тричленния състав на ВАС, противно на доводите в касационната жалба на "Дионисомарбле" ЕООД, е било допустимо.</w:t>
        <w:tab/>
        <w:br/>
        <w:tab/>
        <w:t xml:space="preserve">1. а. Със заповедта е открита конкурсна процедура за предоставяне на разрешение за проучване на подземни богатства по служебна инициатива в хипотезата на чл. 43, ал. 3 вр. чл. 42, ал. 1, т. 3 ЗПБ. Производството е ново, а не представлява продължение на образуваното по заявление от 11.02.2020 г. на дружеството с предишно наименование "Дионисомарбле-България" ЕООД, което по същество е приключило с връщането от администрацията на документите за пряко предоставяне. Разрешения за търсене и проучване или за проучване на подземни богатства се предоставят по право на заявител, когато е единствен кандидат - чл. 39, ал. 1, т. 3 ЗПБ. Т.е. това производство е отделно и провеждането му е поставено в зависимост от осъществяването на предпоставката по чл. 42, ал. 1, т. 3 ЗПБ (при заявен интерес и от друг кандидат, както е в случая), обуславяща задължителното провеждане на конкурс.</w:t>
        <w:tab/>
        <w:br/>
        <w:tab/>
        <w:t xml:space="preserve">б. Заповедта е издадена при действието на закона след изменението и допълнението му – ДВ, бр. 79 от 2020 г., и затова позоваването на § 88 от Преходните и Заключителни разпоредби към Закона за изменение и допълнение на Закона за подземните богатства, уреждащ довършването по досегашния ред на започналите и неприключили процедури, е неоснователно. Обжалваемостта на заповедта по чл. 43, ал. 3 ЗПБ е изрично предвидена с новия чл. 45а от закона. Нормата е процесуална и на това основание приложимостта й не може да бъде отречена, дори и да се приеме, че първоначално образуваното административно производство е все още висящо.</w:t>
        <w:tab/>
        <w:br/>
        <w:tab/>
        <w:t xml:space="preserve">2. Правният интерес от оспорването на акта с реквизитите по чл. 43, ал. 3 ЗПБ принадлежи на всеки потенциален кандидат.</w:t>
        <w:tab/>
        <w:br/>
        <w:tab/>
        <w:t xml:space="preserve">Обект на правото на защита, упражнено със съдебното оспорване, е самата възможност за участие в конкурса, което евентуално би било възпрепятствано с определените в заповедта условия за закупуване на необходимата документация – арг. чл. 147, ал. 1 АПК. Защитата в по-късен момент от развитието на конкурсната процедура би била недопустима, доколкото субектът не би притежавал качеството на участник, а придобиването му е последица от подаването на заявление до административния орган.</w:t>
        <w:tab/>
        <w:br/>
        <w:tab/>
        <w:t xml:space="preserve">II. Неправилни от материалноправна страна са решаващите изводи на съда за нарушаване със заповедта на принципите за прозрачност и конкуренция по чл. 24б ЗПБ, тъй като е определен 14-дневен срок за закупуване на конкурсна документация, възприет за изключително кратък.</w:t>
        <w:tab/>
        <w:br/>
        <w:tab/>
        <w:t xml:space="preserve">1. ЗПБ не установява императивно срок за закупуване на конкурсни книжа. Регламентирани са единствено минимален и максимален срок за провеждане на конкурса – съответно 45 и 90 дни, т. е. период, в който е дължимо реализирането на всички юридически факти от динамичния фактически състав на конкурса – чл. 43, ал. 3, т. 2 от закона.</w:t>
        <w:tab/>
        <w:br/>
        <w:tab/>
        <w:t xml:space="preserve">2. Определеният със заповедта срок за закупуване на книжа съответства на инкорпорираното в цитираната разпоредба изискване за предвидимо и своевременно приключване на конкурса. Това е само един етап от процедурата, който е свързан с формалното снабдяване с документи и не налага особена подготовка или разходване на ресурс от страна на проявяващите интерес инвеститори.</w:t>
        <w:tab/>
        <w:br/>
        <w:tab/>
        <w:t xml:space="preserve">3. При липсата на изрично нормативно правило относно въпросния срок, извън времетраенето на цялата процедура, той трябва да бъде разумен, в частност да не накърнява обективно възможността на кандидатите да се снабдят с документацията, респ. да ги поставя в ситуация, при която условията за закупуване на книжа компрометира самото им участие в конкурса. Оспорващият пред първата инстанция дори не твърди да е бил възпрепятстван да закупи книжа в корелативна връзка с продължителността на срока, а подобен извод не следва по подразбиране.</w:t>
        <w:tab/>
        <w:br/>
        <w:tab/>
        <w:t xml:space="preserve">По правило при изчисляването на срокове се включват и неприсъствените дни с изключение на деня на изтичането им – вж. чл. 60, ал. 6 ГПК. Въпреки установените от тричленния състав 8 неприсъствени дни от 14-дневния срок и въведената извънредна епидемична обстановка през периода, останалите присъствени дни са достатъчни да се организира процеса и да се приведе в изпълнение техническото по естеството си действие по закупуване на книжа. От друга страна, съдът не е формулирал критерий за преценка срок с каква продължителност би бил разумен и достатъчен, за да се съпостави той с определения в конкретния случай.</w:t>
        <w:tab/>
        <w:br/>
        <w:tab/>
        <w:t xml:space="preserve">4. Не е споделима и очертаната връзка между срока за закупуване на книжа и този за подаване на заявление за участие в процедурата (който е 30-дневен) по повод на опасението от изтичане на информация за лицата, проявили интерес и закупили документация.</w:t>
        <w:tab/>
        <w:br/>
        <w:tab/>
        <w:t xml:space="preserve">а. Законът не съдържа изискване двата срока да са с еднаква продължителност. Напротив, с оглед характера на действията, осъществявани от кандидатите на отделните етапи от производството, обяснимо е срокът за заявяване на участие да бъде по-дълъг. Докато закупуването на книжа не предполага специални познания и подготовка, подаването на заявление за участие е предпоставено от набавяне на документи, удостоверяване на обстоятелства, оценъчна и експертна предварителна дейност, за която по хипотеза е нужно повече време за създаване на адекватна организация и привеждане в съответствие с условията по документацията.</w:t>
        <w:tab/>
        <w:br/>
        <w:tab/>
        <w:t xml:space="preserve">б. Изтичането на информация, от своя страна, е фактически въпрос, отнасящ се до спазването на служебни и етични правила от администрацията. То е възможно във всеки момент от производството и независимо от времетраенето му като цяло и на отделните фази от него. Уеднаквяването на двата срока само по себе си не представлява гаранция за предотвратяването на такава евентуалност, нито пък заключението в разглежданата насока е допълнително обосновано.</w:t>
        <w:tab/>
        <w:br/>
        <w:tab/>
        <w:t xml:space="preserve">5. а. В контекста на изложените съображения, с отменената заповед не е допуснато припознатото от съда нарушение на чл. 24б ЗПБ. Предвид отсъствието на други констатирани пороци на административния акт, той е следвало да бъде потвърден. Касационното основание по чл. 209, т. 3, предл. 1 АПК обуславя отмяната на оспореното решение и произнасянето по същество с отхвърляне на жалбата срещу заповедта - чл. 221, ал. 2, изр. 1, предл. 2 и чл. 222, ал. 1 АПК.</w:t>
        <w:tab/>
        <w:br/>
        <w:tab/>
        <w:t xml:space="preserve">б. Резултатът от спора пред настоящата инстанция е основание за възстановяване в полза на дружеството-касатор на своевременно заявените и платени разноски общо в размер на 1220 лв. за държавна такса по касационната жалба и адвокатско възнаграждение за процесуално представителство.</w:t>
        <w:tab/>
        <w:br/>
        <w:tab/>
        <w:t xml:space="preserve">Воден от горното, Върховният административен съд, петчленен състав на II колегия</w:t>
        <w:tab/>
        <w:br/>
        <w:tab/>
        <w:t xml:space="preserve">РЕШИ:</w:t>
        <w:tab/>
        <w:br/>
        <w:tab/>
        <w:t xml:space="preserve">ОТМЕНЯ Решение № 3342/12.03.2021 г. на Върховния административен съд, тричленен състав на VI отделение, по адм. дело № 762/2021 г. И ВМЕСТО НЕГО ПОСТАНОВЯВА:</w:t>
        <w:tab/>
        <w:br/>
        <w:tab/>
        <w:t xml:space="preserve">ОТХВЪРЛЯ жалбата на „Делстрой инженеринг“ ЕООД срещу Заповед № Е-РД-16-697/02.12.2020 г. на министъра на енергетиката.</w:t>
        <w:tab/>
        <w:br/>
        <w:tab/>
        <w:t xml:space="preserve">ОСЪЖДА „Делстрой инженеринг“ ЕООД да заплати на "Дионисомарбле" ЕООД сумата от 1220 (хиляда двеста и двадесет) лева разноски за касационната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ЙОВКА ДРАЖЕВА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ДОНКА ЧАКЪРОВА/п/ ГАЛИНА КАРАГЬОЗОВА/п/ МАРТИН АВРАМОВ/п/ ЮЛИЯ РАЕВА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