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№7200/15.06.2021 по адм. д. №48/2021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107, ал. 3 от ДОПК (ДАНЪЧНО-ОС. П. К) /ДОПК/.</w:t>
        <w:tab/>
        <w:br/>
        <w:tab/>
        <w:t xml:space="preserve">Образувано е по касационна жалба на М. Д. от гр. В., чрез адв. К., против Решение № 334 от 16.10.2020 г., постановено по адм. дело № 232/2020 г. по описа на Административен съд – Враца, с което е отхвърлена жалбата му срещу Акт за установяване на задължения по чл. 107, ал. 3 ДОПК № 3394- 12/19.02.2020 г. на инспектор по приходите в Дирекция “МДТ“ при О. В, потвърден с Решение № 744/19.03.2020 г. на Директора на Дирекция “МДТ“, ръководител на звеното по местни приходи в О.В.К поддържа, че оспореният съдебен акт е неправилен, поради съществено нарушение на съдопроизводствените правила, необоснованост и противоречие с материалния закон, съставляващи отменителни основания по чл. 209, т. 3 АПК. Сочи, че фактите и обстоятелствата по издаване на оспорения акт са останали неизяснени от съда. В тази насока изтъква, че в подадената декларация по чл. 14, чл. 27 и § 2 от ПЗР на ЗМДТ – Приложение № 2 с вх.№ 238381 от 31.03.1998 г. има несъответствия, които засягат основата за облагане с ДНИ и ТБО, но същите не са отстранени от административния орган преди издаването на оспорения акт. Намира, че решаващият състав не е съобразил сключения договор за наем с „Чикас-1“ ЕООД относно имотите по декларация вх. № 238381 от 31.03.1998 г., както и договорите, сключени между „Чикас – 1“ ЕООД, „Брамас – 96“ АД и „Д.Д.Д.-1“ ООД. В т. 5 от жалбата подробно се изброяват писмени доказателства, във връзка с които е заявено оспорване на истинността им (по автентичност и съдържание), ако бъдат приети посочените документи. Направено е и искане, за допускане на двама свидетели, което не е коментирано, както в протоколите от с. з., така и в решението, поради което съответно производство по оспорване на горните „документи“ не е открито от АС, което представлява съществено процесуално нарушение. Според касатора съдът е игнорирал разпоредбата на чл. 71, т. 3 от ЗМДТ, както и възражението му, че услугите по чл. 62 от ЗМДТ не са предоставяни. Излага аргументи за липсата на мотиви в АУЗД. Иска отмяна на решението на АС – Враца и постановяване на друго по съществото на спора, с което да се отмени оспорения АУЗД, ведно с присъждане на сторените разноски по делото.</w:t>
        <w:tab/>
        <w:br/>
        <w:tab/>
        <w:t xml:space="preserve">Ответникът – директор на Дирекция „Местни данъци и такси“ при О. В, в писмено становище излага доводи за неоснователност на касационната жалба, претендира присъждане на юрисконсултско възнаграждение в размер на 200 лв., заявено е и възражение за прекомерност на адвокатския хонорар на касационния жалбоподател.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 счита, че касационната жалба е подадена от надлежна страна и в срока по чл. 211, ал. 1 АПК и е процесуално допустима, а разгледана по същество е частично основателна по следните съображения:</w:t>
        <w:tab/>
        <w:br/>
        <w:tab/>
        <w:t xml:space="preserve">Предмет на производството пред първоинстанционния административен съд е законосъобразността на АУЗД по чл. 107, ал. 3 ДОПК № 3394- 12/19.02.2020 г. на инспектор по приходите в Дирекция “МДТ“ при О. В, потвърден с Решение № 744/19.03.2020 г. на Директора на Дирекция “МДТ“, ръководител на звеното по местни приходи в О. В, с който на М. Д. са определени задължения за ДНИ и ТБО по декларация № 238381/ 31.03.1998 г. за имоти, намиращи се в гр. В. и [населено място] за 2019 г., както и данък за превозните средства за 2019 г. за т. а. „Мерцедес“, модел 312 Д с рег. [рег. номер на МПС], за л. а. „Ф. Л“ рег. [рег. номер на МПС], за автомобил „Ф. Л“ с рег. [рег. номер на МПС] и за лек автомобил „О. В“ с рег. [рег. номер на МПС] за 2018 г. Общият размер на установените задължения и лихви по АУЗД възлизат на 2018,16 лв.</w:t>
        <w:tab/>
        <w:br/>
        <w:tab/>
        <w:t xml:space="preserve">За да отхвърли жалбата на Д., първоинстанционният съд е приел от фактическа и правна страна следното:</w:t>
        <w:tab/>
        <w:br/>
        <w:tab/>
        <w:t xml:space="preserve">Съдът е установил, че към 2019 г. М. Д. е собственик на 1/2 ид. части от имот, находящ се в гр. В., ул. “Илинден“ № 5, стар месокомбинат, ведно с построените в имота сгради, за които е подадена декларация с вх. № 238381/31.03.1998 г. За този имот жалбоподателят е подал декларация с дата 27.12.2018 г. за освобождаване от такса за сметосъбиране и сметоизвозване за 2019 г., в която е декларирал, че имота няма да се ползва през 2019 г., но същата не е входирана в деловодната програма на О.В.Б е също така, че с молба-декларация от 27.12.2018 г., без входящ номер, е декларирано от Д., че горепосочения имот и сгради ще се ползват от „Чикас“ ЕООД съгласно договор за наем от 01.11.2017 г., поради което моли да бъде освободен от такса за сметосъбиране и сметоизвозване за имота за 2019 г. Този имот попада в трети район, с оглед декларираното от него в декларацията по чл.14 ЗМДТ, по отношение на който общината предоставя и трите услуги относно управлението на битовите отпадъци.</w:t>
        <w:tab/>
        <w:br/>
        <w:tab/>
        <w:t xml:space="preserve">Съдът е посочил в решението си, че данъчната оценка за целия имот, в това число земя и сгради, е в размер на 360321,50 лв. или за оспорващият този размер е 180160,75 лв., който размер не се оспорва от жалбоподателя. Възражението на жалбодателя относно различните адреси на имота в декларацията и в АУЗД, което според него не дава възможност за идентифициране на същия, е прието от съда за неоснователно, тъй като от всички представени от него и от ответната страна доказателства става ясно, че се касае до един и същи обект. Решаващият състав е подчертал, че ползването на имота, находящ се в гр. В., ул. „Илинден“ № 5, няма вещноправен характер, а е предмет на договор за наем, поради което и на основание чл. 11, ал.1 и чл. 64, ал.1 ЗМДТ задължено лице за ДНИ и ТБО за него е собственикът на имота. В случая ДНИ за имота е правилно изчислен, като размерът на данъчната оценка се умножи по коефицента, който е определен в чл. 15, ал. 1 на Наредба за определяне на местните данъци на територията на О. В - 1.5 на хиляда или размерът на данъка е 270,24 лева, каквато стойност е посочена в оспорения АУЗД.</w:t>
        <w:tab/>
        <w:br/>
        <w:tab/>
        <w:t xml:space="preserve">Съдът е приел, че посочването на годишния размер на ДНИ и ТБО не представлява съществено нарушение на административнопроизводствените правила, тъй като данъкът и размерът на всяка една от услугите може да бъде установен без специални знания. Подчертал е, че задълженията за местни данъци и такси са нормативно установени, поради което не е необходимо в процесния акт да са изложени обширни мотиви в тази насока. Като неоснователно е отхвърлено възражението за неиндивидуализиране на недвижимия имот, за който се претендират задължения за данък и ТБО. В оспорения АУЗ изрично е посочено, че задълженията са за недвижим имот, деклариран при условията на чл.14 ЗМДТ и в тази връзка е посочен входящият номер на декларацията, партидния номер на имота, както и че същият се състои от земя и два производствени обекта със съответните им характеристики, съответстващи на декларираното.</w:t>
        <w:tab/>
        <w:br/>
        <w:tab/>
        <w:t xml:space="preserve">По отношение на задълженията за ТБО съдът е посочил, че в жалбата не се твърди недължимост, поради непредоставяне на услугите, предвидени в чл. 62 ЗМДТ – сметосъбиране, сметоизвозвнеане, обезвреждане и поддържане на чистотата. Така въз основа на представените от ответника писмени доказателства е приел, че трите услуги са реално предоставени от О. В и са правилно определени по размер съобразно ставките посочени в решението за приемане на план-сметката за 2019 г.</w:t>
        <w:tab/>
        <w:br/>
        <w:tab/>
        <w:t xml:space="preserve">Относно недвижимия имот намиращ се в гр. В., [адрес] според решаващия състав жалбоподателя дължи ТБО за всички предоставяни услуги за имота, а именно: за сметосъбиране, сметоизвозване, обезвреждане и чистота, като не са налице изключенията на чл. 71 ЗМДТ за несъбиране на ТБО за този имот през 2019 г. Правилно е определен и ДНИ в размер на 11,32 лв. върху данъчната оценка на имота и съобразно притежаваната от жалбоподателя ½ идеална част.</w:t>
        <w:tab/>
        <w:br/>
        <w:tab/>
        <w:t xml:space="preserve">По отношение на недвижим имот, намиращ се в [населено място] също е обоснован извод за законосъобразност на определения ДНИ и ТБО. От данните по делото, приложените пътни листа за с. Л., както и протоколи за извършените услуги по сметосъбиране и сметоизвозване, е видно, че тези услуги са извършвани през цялата 2019 г., поради което и ТБО е дължима в цялост. Тъй като жалбоподателя е подал до О. В на 27.12.2018 г. декларация за освобождаване от такса за сметосъбиране и сметоизвозване за нежилищни и жилищни имоти вх.1623/02.01.2018 г., с която същия е декларирал, че няма да ползва имота през 2019 г. същата е взета предвид при определяне на ТБО за имота, съгласно чл.71, ал.1 ЗМДТ и е начислена само такса 1,55 промила /поддръжка, експлоатация и мониторинг на депо за БО и почистване на територии за обществено ползване/ върху данъчната оценка, която е дължима независимо от това дали имота се ползва или не. Правилно е определен и размера на дължимия данък за този имот за 2019 г. в размер на 7,09 лева, както и размера на дължимите лихви за неплащане на задължението в срок. За втория имот в [населено място], за който не е подадена декларация за неизползване, правилно е определен ДНИ за притежаваната ¼ ид. ч. от имота в размер на 1,39 лв. Правилно е прието, че за него се дължи пълната ТБО от 2.25 промила, която е определена на 2,08 лв.,</w:t>
        <w:tab/>
        <w:br/>
        <w:tab/>
        <w:t xml:space="preserve">Законосъобразно определен е и данъка върху МПС за 2019 г. - „Ф. Л“ с рег. [рег. номер на МПС], за автомобил „Ф. Л“ с рег. [рег. номер на МПС] и за лек автомобил „О. В“ с рег. [рег. номер на МПС] за 2019 г. Същият е определен съобразно идеалната част на собственост на жалбоподателя и в съответствие с мощността на двигателя, коригиран с коефициент в зависимост от годината на производство при липса на основания за освобождаване от данък по чл.58 ЗМДТ. По отношение на л. а „Ф. Л“ с рег. [рег. номер на МПС] липсва подадена декларация за променено обстоятелство /подновено решение на ТЕЛК/, тъй като от подадената коригираща декларация за него е видно, че жалбоподателят е декларирал решение на ТЕЛК със срок до 01.05.2018 г. По отношение на л. а. „Ф. Л“ с рег. [рег. номер на МПС], коригиращата декларация е за съпругата на жалбоподателя. Относно определения с АУЗД данък върху МПС за товарен автомобил марка „Мерцедес“ 312 Д с рег. [рег. номер на МПС] съдът е обосновал законосъобразност на акта и в тази част.</w:t>
        <w:tab/>
        <w:br/>
        <w:tab/>
        <w:t xml:space="preserve">Настоящият касационен състав намира, че обжалваното решение е валидно, допустимо, но частично неправилно.</w:t>
        <w:tab/>
        <w:br/>
        <w:tab/>
        <w:t xml:space="preserve">Неоснователна е касационната жалба свързана с определения ДНИ за имоти, находящи се в [населено място] и в гр. В., [адрес]. Съгласно разпоредбата на чл. 10, ал. 1 от ЗМДТ в приложимата редакция с данък върху недвижимите имоти се облагат разположените на територията на страната поземлени имоти, сгради и самостоятелни обекти в сгради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т. 1 от ЗУТ (ЗАКОН ЗЗД УСТРОЙСТВО НА ТЕРИТОРИЯТА) и след промяна на предназначението на земята, когато това се изисква по реда на специален закон. В случая страните не спорят, че за горепосочените имоти е подадена декларация по чл. 14 ЗМДТ от касатора и спрямо него са налице предпоставките по чл. 10, ал. 1 и чл. 11, ал. 1 от ЗМДТ за възникване на задължението за заплащане на ДНИ за 2019 г., което е правилно определено в размер съобразно чл. 22 ЗМДТ и Наредба за определянето и администрирането на местните такси и цени на услуги и права на територията на О. В съобразно данъчната оценка на имотите, чийто размер не е оспорен от жалбоподателя.</w:t>
        <w:tab/>
        <w:br/>
        <w:tab/>
        <w:t xml:space="preserve">С оглед изложеното, решението на съда в частта относно определените в АУЗД задължения за ДНИ за 2019 г. в размер на 11,32 лв., 7,09 лв. и 1,39 лв., ведно със съответните лихви за забава е правилно, като не са налице основания по чл. 209, т. 3 от АПК за неговата отмяна.</w:t>
        <w:tab/>
        <w:br/>
        <w:tab/>
        <w:t xml:space="preserve">Правилно е решението и в частта относно задълженията данък върху превозните средства общо в размер на 241,40 лв. и лихви – 11,64 лв., като изложените от първоинстанционния съд мотиви се споделят изцяло от касационната инстанция.</w:t>
        <w:tab/>
        <w:br/>
        <w:tab/>
        <w:t xml:space="preserve">Основателни са оплакванията на касатора свързани с начисления ДНИ за 2019 г. във връзка с декларираните 1/2 ид. части от имот, находящ се в гр. В., ул. “Илинден“ № 5, стар месокомбинат, ведно с построените в имота сгради, както и определените задължения за ТБО за 2019 г. за всички имоти посочени в АУЗД.</w:t>
        <w:tab/>
        <w:br/>
        <w:tab/>
        <w:t xml:space="preserve">В случая не е спорно, че през 2019 г. М. Д. е собственик на 1/2 ид. ч. от имот, находящ се в гр. В., ул.“Илинден“, представляващ стар месокомбинат, деклариран с декларация вх. № 238381/31.03.1998 г., ведно с построените в същия имот сгради. Другата 1/2 идеални части е собственост на неговата съпруга.</w:t>
        <w:tab/>
        <w:br/>
        <w:tab/>
        <w:t xml:space="preserve">Още в жалбата си пред АС – Враца касаторът изтъква несъответствия в подадената от него декларация по чл. 14 от ЗМДТ с вх.№ 238381 от 31.03.1998г., обосноваващи тезата му за различна основа за облагане с ДНИ и ТБО. В тази връзка Д. сочи, че на стр. 2 от тази декларация е посочен документа за собственост (Постановление № 1 / 06.08.1996 г. на ДСИ при PC - Враца), съгласно който сградата е масивна, монолитна, едноетажна и е с площ от 960 кв. м., но на стр. 4 от декларацията същата сграда е заявена като двуетажна, като на гърба на тази стр., в таблица 3, РЗП за обекта съответно е посочена като за двуетажна сграда - 1920 кв. м. Това според касатора противоречи на съседната колона от таблицата, където е отбелязана височина на сградата от 3,5 м - обща височина на която е практически невъзможно да са били изградени два етажа за промишлени нужди. Идентични са обстоятелствата по отношение площта на парцела, която съгласно документа за собственост и данъчна декларация е от 2899 кв. м., а по Скица на СГКК от 03.04.2007 г. (представена по делото), издадена въз основа на документ за собственост (Постановление № 1 / 06.08.1996 г. на ДСИ при PC - Враца) се установява, че ПИ 12259.1008.181 е с площ от 2086 кв. м.</w:t>
        <w:tab/>
        <w:br/>
        <w:tab/>
        <w:t xml:space="preserve">Тези възражения не са обсъдени от съда, като същият неправилно приема в мотивите си, че жалбоподателят не оспорва размерът на данъчната основа за облагане на този имот, респ., че законосъобразно е определен ДНИ /съгласно АУЗД – 270,24 лв. и лихви – 12,92 лв./.</w:t>
        <w:tab/>
        <w:br/>
        <w:tab/>
        <w:t xml:space="preserve">Основателни са и оплакванията свързани със задълженията за ТБО за 2019 г., а именно: необоснованост на изводите за престиране на всички услуги по чл. 62 ЗМДТ за процесните имоти, неправилно отхвърляне на искането за допускане на двама свидетели заявено в молба от 05.08.2020 г. и в. с. з. на 17.09.2020 г., както и заявеното оспорване на писмените доказателства изрично посочени в т. 2 от молбата от 05.08.2020 г. /л. 424/ досежно тяхната автентичност и истинност. По аргумент от чл. 62 ЗМДТ, такса битови отпадъци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таксата се определя по реда на чл. 66 ЗМДТ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Според чл. 66 ЗМДТ, таксата се определя в годишен размер за всяко населено място с решение на общинския съвет въз основа на одобрена план-сметка за всяка дейност, включваща необходимите разходи за посочените в същата разпоредба дейности (т. 1 - т. 4). Съгласно чл. 63, ал. 2 ЗМДТ, границите на районите и видът на предлаганите услуги по чл. 62 ЗМДТ в съответния район, се определят със заповед на кмета на общината и се обявяват публично до 30 октомври на предходната година.</w:t>
        <w:tab/>
        <w:br/>
        <w:tab/>
        <w:t xml:space="preserve">За доказване на спорните обстоятелства във връзка с предоставяне на услугите по компонентите на ТБО от ответника са представени заповед № 1813/22.10.2018 г. на Кмета на община В., с която са определени границите на районите и видът на предлаганите услуги съгласно чл. 62 ЗМДТ, както и честотата на тяхното извършване, а именно: събиране, извозване и обезвреждане на битовите отпадъци в депо или други съоръжения за битови отпадъци, както и чистота на териториите за обществено ползване.</w:t>
        <w:tab/>
        <w:br/>
        <w:tab/>
        <w:t xml:space="preserve">Константна е практиката на Върховен административен съд, че таксата битови отпадъци не е данък. Нейната дължимост не се поражда само и единствено от наличието на установена в закон правна връзка между недвижим имот и съответния правен субект – чл. 11 от ЗМДТ (ЗАКОН ЗЗД МЕСТНИТЕ ДАНЪЦИ И ТАКСИ) /ЗМДТ/. Законодателят изисква, освен наличието на правна връзка между недвижимия имот и правния субект по смисъла на чл. 11 ЗМДТ, и фактическо престиране и ползване на услугата в отделните компоненти. В своите решения Върховният административен съд многократно е приемал, че с оглед на различното съдържание на трите вида услуги по чл. 62 ЗМДТ и на различните цели, които общината преследва чрез предоставянето на тези услуги, законодателят е въвел изисквания, които определят кога услугите са предоставени и кога се счита, че са ползвани.</w:t>
        <w:tab/>
        <w:br/>
        <w:tab/>
        <w:t xml:space="preserve">Първата от трите услуги по смисъла на чл. 62 ЗМДТ е услугата по сметосъбиране и сметоизвозване и тя се предоставя от общината на конкретния правен субект. Доказателствената тежест е на органа и за да докаже този елемент от фактическия състав по посочения компонент е следвало да представи като доказателства по делото: заповед на кмета на общината, издадена на основание чл. 63, ал. 2 от ЗМДТ; договор с дружеството – изпълнител за извършване на услугата по периоди; график, схеми и райони, в които се предоставя услугата съгласно заповедта на кмета; протоколите за текущ контрол по изпълнение на услугата; фактури за плащане на услугите, решение на Общинския съвет съгласно чл. 66, ал. 1 от ЗМДТ (ЗАКОН ЗЗД МЕСТНИТЕ ДАНЪЦИ И ТАКСИ) за определяне на годишния размер на таксата, пътни листа на обслужващите машини и др. В случая не са представени доказателства за предоставяне на услугата по този първи компонент за имотите в гр. В. – липсват протоколи, фактури, пътни листа и пр. Представени са само пътни листи и протоколи за имотите находящи се в [населено място], без договор между община В. и ОП „БКС“, фактури и пр.</w:t>
        <w:tab/>
        <w:br/>
        <w:tab/>
        <w:t xml:space="preserve">Другият вид услуга, която общината предоставя във връзка с битовите отпадъци е поддържане на чистотата на териториите за обществено ползване. Съгласно чл. 66, ал. 1, т. 4 ЗМДТ в услугата поддържане на чистотата на териториите за обществено ползване се включва почистване на уличните платна, площадите, алеите, парковете и другите територии от населените места, предназначени за обществено ползване. По делото липсват доказателства, от които да се направи и извод, че улиците до имотите на жалбоподателя е престирана услугата. Наличието на територии за обществено ползване изисква поддържането и на определен стандарт на чистота на тези територии. Ето защо, законодателят е приел, че общото ползване предполага и обща отговорност за събиране, транспортиране и третиране на генерираните битови отпадъци. Точният вид на услугите, които се включват в обобщеното понятие поддържане на чистотата на териториите за обществено ползване, законодателят е предоставил на дискрецията на общинския съвет и на кмета на общината. В действителност, предоставянето на услугата по т. 2 не е обвързано и не зависи от предоставянето или съответно непредоставянето на услугата по т. 1. Но и тук, за да е налице задължение за заплащане на такса поддържане на чистотата на териториите за обществено ползване е необходимо общината не само да е определила вида и териториалния обхват на предоставяне на услугата /което се реализира със заповедта по чл. 63, ал.2 ЗМДТ/, но и фактически да я предоставя, за което да ангажира надлежни доказателствени средства. Тогава, когато услугата не се предоставя, такса не се дължи – чл. 71, т. 2 ЗМДТ. Тъй като не е обвързана от фактическото ползване на имота от задълженото по чл. 11 ЗМДТ лице, за тази услуга не е налице възможност предварително да се декларира неползване. В тежест на ответника е да предостави доказателства, от които по надлежен ред да се установи извършване на услугата по втория компонент, което доказване в случая не е проведено.</w:t>
        <w:tab/>
        <w:br/>
        <w:tab/>
        <w:t xml:space="preserve">Липсват доказателства и в частта досежно поддържането на депо и обезвреждането на отпадъци свързани установяване на правоотношенията на между община В. и "Екопроект" ООД.</w:t>
        <w:tab/>
        <w:br/>
        <w:tab/>
        <w:t xml:space="preserve">Задължение на съда обаче е да укаже на страните за кои факти не сочат доказателства, което задължение в случая не е изпълнено.</w:t>
        <w:tab/>
        <w:br/>
        <w:tab/>
        <w:t xml:space="preserve">Предвид гореизложеното, решението на Административен съд Враца в частта относно определените задължения за ДНИ за 2019 г. в размер на 270,24 лв. и лихви – 12,92 лв. и ТБО за 2019 г. в общ размер на 1461,22 лв., включително и в частта относно присъдените в полза на община В. разноски следва да се отмени и делото да се върне за ново разглеждане на друг състав с указания за попълване на административната преписка с доказателства относно разходите за отделните услуги, както и доказателства за направените разходи от общината относно сметосъбиране и сметоизвозване, за депониране на отпадъци, за миене, метене и почистване на обществени места, за закупуване на съдове за битови отпадъци, за процесния период.</w:t>
        <w:tab/>
        <w:br/>
        <w:tab/>
        <w:t xml:space="preserve">След попълване на делото с описаните по-горе писмени доказателства новият състав на АС-Враца следва да обсъди направените от Д. възражения свързани с размера на данъчаната основа за облагане с ДНИ и ТБО по отношение на имота, находящ се в гр. В., ул. „Илинден“ № 5, заявеното искане за оспорване по реда на чл. 193 ГПК на писмените доказателства посочени в т. 2 от молбата от 05.08.2020 г. /л. 424/, искането за допускане на свидетели, като изложи мотиви относно законосъобразността на процесния АУЗД относно задълженията за ТБО и лихвите върху тях за отделните видове услуги, както и ДНИ за горепосочения имот.</w:t>
        <w:tab/>
        <w:br/>
        <w:tab/>
        <w:t xml:space="preserve">Предвид изхода на спора, по въпроса за разноските следва да се произнесе административния съд при следващото разглеждане на делото и предвид изхода му.</w:t>
        <w:tab/>
        <w:br/>
        <w:tab/>
        <w:t xml:space="preserve">Воден горното и на основание чл. 222, ал.2, т. 1 АПК, Върховен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334 от 16.10.2020 г., постановено по адм. дело № 232/2020 г. по описа на Административен съд – Враца, с която е отхвърлена жалбата на М. Д. срещу Акт за установяване на задължения по чл. 107, ал. 3 ДОПК № 3394- 12/19.02.2020 г. на инспектор по приходите в Дирекция “МДТ“ при О. В, потвърден с Решение № 744/19.03.2020 г. на Директора на Дирекция “МДТ“, ръководител на звеното по местни приходи в О. В, в ЧАСТТА относно определените задължения за ДНИ за 2019 г. в размер на 270,24 лв. и лихви – 12,92 лв. и ТБО за 2019 г. в общ размер на 1461,22 лв., от които главница 1394,59 лв. и лихви - 66,63 лв., както и в частта за разноските.</w:t>
        <w:tab/>
        <w:br/>
        <w:tab/>
        <w:t xml:space="preserve">ВРЪЩА делото в тази част на друг състав на Административен съд Враца за ново разглеждане при съобразяване с дадените указания в мотивите на решението.</w:t>
        <w:tab/>
        <w:br/>
        <w:tab/>
        <w:t xml:space="preserve">ОСТАВЯ В СИЛА решение № 334 от 16.10.2020 г., постановено по адм. дело № 232/2020 г. по описа на Административен съд – Враца, в ЧАСТТА относно определените с АУЗД задължения за данък върху превозните средства в общ размер на 253,04 лв. и ДНИ в общ размер на 20,74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