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№267/10.12.2018 по гр. д. №7259/2014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N 267</w:t>
        <w:tab/>
        <w:br/>
        <w:tab/>
        <w:t xml:space="preserve"> </w:t>
        <w:tab/>
        <w:br/>
        <w:tab/>
        <w:t xml:space="preserve"> София 10.12.2018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трети декември две хиляди и осемнадесета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ЧЛЕНОВЕ: ТЕОДОРА ГРОЗДЕВА 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7259/ 2014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Производството по делото е спряно с определение № 327 от 06.11.2015г. на основание чл. 292 ГПК до приемане на тълкувателно решение по т. д. № 3/2015г. на ВКС, ОСГК.</w:t>
        <w:tab/>
        <w:br/>
        <w:tab/>
        <w:t xml:space="preserve"> </w:t>
        <w:tab/>
        <w:br/>
        <w:tab/>
        <w:t xml:space="preserve"> Тълкувателното решение е прието и обявено на 29.11.2018 г., поради което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гр. д.№ 7259/2014г. по описа на Върховния касационен съд, гражданска колегия.</w:t>
        <w:tab/>
        <w:br/>
        <w:tab/>
        <w:t xml:space="preserve"> </w:t>
        <w:tab/>
        <w:br/>
        <w:tab/>
        <w:t xml:space="preserve"> Насрочва делото в открито заседание по чл. 288 ГПК на 23.01.2019г. 10 ч., за когато страните да се призоват с призовки.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