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№675/10.12.2018 по ч. търг. д. №2975/2018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675</w:t>
        <w:tab/>
        <w:br/>
        <w:tab/>
        <w:t xml:space="preserve"> </w:t>
        <w:tab/>
        <w:br/>
        <w:tab/>
        <w:t xml:space="preserve">гр. София,10.12.2018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ч. т.д.№2975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от ГПК.</w:t>
        <w:tab/>
        <w:br/>
        <w:tab/>
        <w:t xml:space="preserve"> </w:t>
        <w:tab/>
        <w:br/>
        <w:tab/>
        <w:t xml:space="preserve">Образувано е по частна жалба на „Беркут корпорейшън” ЕООД срещу определение №132 от 09.05.2018 г. по ч. т.д.№69/2018 г. на АС Бургас, с което на основание чл.390, ал.3 от ГПК е отменено допуснатото по молба на „Беркут корпорейшън” ЕООД, с определение №96 от 03.04.2018 г. по ч. т.д.№69/2018 г. на АС Бургас, обезпечение и издадената по делото обезпечителна заповед е обезсилена, като е върната и внесената от „Беркут корпорейшън” ЕООД парична гаранция в размер на 30 000 лв. за допускане на обезпечението. </w:t>
        <w:tab/>
        <w:br/>
        <w:tab/>
        <w:t xml:space="preserve"> </w:t>
        <w:tab/>
        <w:br/>
        <w:tab/>
        <w:t xml:space="preserve">В жалбата се навеждат доводи за неправилност на определението, предвид неверния извод на съда, че обезпеченият бъдещ иск не е предявен в дадения на молителя срок.</w:t>
        <w:tab/>
        <w:br/>
        <w:tab/>
        <w:t xml:space="preserve"> </w:t>
        <w:tab/>
        <w:br/>
        <w:tab/>
        <w:t xml:space="preserve">Ответникът по частната жалба – „Авес 94” АД /н/, представляван от синдика навежда доводи за недопустимост, евентуално за неоснователност на частната жалба.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Частната жалба е процесуално допустима - подадена е от надлежна страна в преклузивния срок по чл.275, ал.1 от ГПК срещу подлежащ на обжалване съдебен акт.</w:t>
        <w:tab/>
        <w:br/>
        <w:tab/>
        <w:t xml:space="preserve"> </w:t>
        <w:tab/>
        <w:br/>
        <w:tab/>
        <w:t xml:space="preserve">За да постанови определението си, въззивният съд е изложил съображения, че срокът за предявяване на обезпечения бъдещ иск изтича на 04.05.2018 г., като бъдещият ищец не е представил доказателства, че е предявил иска в този срок, а и самият ищец твърди в подадена до съда молба, че не е предявил иска в определения му срок.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Едномесечният срок за предявяване на бъдещия иск, даден с определение №96 от 03.04.2018 г. по ч. т.д.№69/2018 г. на АС Бургас, е започнал да тече на 04.04.2018 г. /когато определението е връчено лично на управителя на бъдещия ищец/, като е изтекъл на 04.05.2018 г. – присъствен ден. По делото не са представени доказателства, че в посочения срок бъдещият иск е бил предявен, поради което за отмяна на допуснатото от АС Бургас обезпечение е била достатъчна констатацията на съда за липсата на посочените доказателства, още повече че по твърдения на самия ищец в подадена до въззивния съд молба от 02.05.2018 г., обезпеченият иск не е бил предявен в определения срок.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№132 от 09.05.2018 г. по ч. т.д.№69/2018 г. на АС Бургас, с което на основание чл.390, ал.3 от ГПК е отменено допуснатото по молба на „Беркут корпорейшън” ЕООД, с определение №96 от 03.04.2018 г. по ч. т.д.№69/2018 г. на АС Бургас, обезпечение и издадената по делото обезпечителна заповед е обезсилена, като е върната и внесената от „Беркут корпорейшън” ЕООД парична гаранция в размер на 30 000 лв. за допускане на обезпечението.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