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№561/06.12.2018 по търг. д. №875/2018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561</w:t>
        <w:tab/>
        <w:br/>
        <w:tab/>
        <w:t xml:space="preserve"> </w:t>
        <w:tab/>
        <w:br/>
        <w:tab/>
        <w:t xml:space="preserve">София, 06.12. 2018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двадесет и шести септември през две хиляди и осемнадесета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при секретаря ………………………………..……. и с участието на прокурора …………………………................., като изслуша докладваното от съдията Емил Марков т. д. № 875 по описа за 2018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съвместната касационна жалба с вх. № 488 от 24.І.2018 г. на „Евроетил” АД-гр. Алфатар, област Силистра, силистренското „Биомел Продукт” ЕООД и „Розалии” ЕООД-гр. Алфатар, подадена чрез общия техен процесуален представител по пълномощие от АК-Силистра против решение № 293 на Варненския апелативен съд, ТК, от 21.ХІІ.2017 г., постановено по т. д. № 455/2017 г., с което – на основание чл. 32, ал. 4 от Закона за особените залози /ЗОЗ/ - е бил обявен за относително недействителен по отношение на „Обединена българска банка” АД-София договор за продажба на стоки на обща стойност от 544 445.44 лв. по данъчна ф/ра от 2.І.2013 г., сключен между „Евроетил” АД-гр. Алфатар и „Биомел Продукт” ЕООД-гр. Силистра. Със същото въззивно решение, постановено след цялостна отмяна на първоинстанционното, е бил обявен – на основание чл. 32, ал. 4 ЗОЗ - за относително недействителен по отношение на „ОББ” АД и последващ договор за продажба на стоки на обща стойност 112 679.22 лв. по данъчна ф/ра от 1.VІІІ.2014 г., сключен между „Биомел Продукт” ЕООД-гр. Силистра и „Розалии” ЕООД-гр. Алфатар. </w:t>
        <w:tab/>
        <w:br/>
        <w:tab/>
        <w:t xml:space="preserve"> </w:t>
        <w:tab/>
        <w:br/>
        <w:tab/>
        <w:t xml:space="preserve"> Оплакванията на тримата търговци от област Силистра са за постановяване на атакуваното въззивно решение както в нарушение на материалния закон, така и при допуснати от състава на Варненския апелативен съд съществени нарушения на съдопроизводствените правила Поради това те претендират касирането му и постановяване на съдебен акт по съществото на спора от настоящата инстанция, с който – като неоснователни – двата конститутивни искове на кредитната институция по чл. 32, ал. 4 ЗОЗ да бъдат отхвърлени, като същата бъде осъдена да им заплати всички направени в хода на делото разноски. </w:t>
        <w:tab/>
        <w:br/>
        <w:tab/>
        <w:t xml:space="preserve"> </w:t>
        <w:tab/>
        <w:br/>
        <w:tab/>
        <w:t xml:space="preserve"> В изложение по чл. 284, ал. 3 ГПК към съвместната си жалба, тримата й податели от област Силистра обосновават приложно поле на касационния контрол както с твърдение за очевидна неправилност на атакуваното въззивно решение, но също и с наличието на предпоставката по т. 3 на чл. 280, ал. 1 ГПК, изтъквайки, че с този свой акт по съществото на спора Варненският апелативен съд се е произнесъл по следните три, имащи значение за точното прилагане на закона, както и за развитието на правото, правни въпроса:</w:t>
        <w:tab/>
        <w:br/>
        <w:tab/>
        <w:t xml:space="preserve"> </w:t>
        <w:tab/>
        <w:br/>
        <w:tab/>
        <w:t xml:space="preserve"> 1./ „Приложима ли е разпоредбата на чл. 292, ал. 1 ТЗ след вписване на пристъпване към изпълнение на основание чл. 32, ал. 1 ЗОЗ по отношение на назначения управител на търговското предприятие на основание чл. 46, ал. 4 ЗОЗ?”;</w:t>
        <w:tab/>
        <w:br/>
        <w:tab/>
        <w:t xml:space="preserve"> </w:t>
        <w:tab/>
        <w:br/>
        <w:tab/>
        <w:t xml:space="preserve"> 2./ „Дерогира ли се разпоредбата на чл. 301 ТЗ при бездействие и неизпълнение на задълженията по чл. 49 ЗОЗ от страна на управителя на търговското предприятие, назначен на основание чл. 46, ал. 4 ЗОЗ?”;</w:t>
        <w:tab/>
        <w:br/>
        <w:tab/>
        <w:t xml:space="preserve"> </w:t>
        <w:tab/>
        <w:br/>
        <w:tab/>
        <w:t xml:space="preserve"> 3./ „Редовните счетоводни записвания в счетоводствата на две търговски д-ва с трайни търговски взаимоотношения /съставянето на фактури, включването им дневниците за покупко-продажби и подадените справки-декларации, последвано от извършено прихващане между търговците на насрещни, еднородни, ликвидни и изискуеми вземания до размера на по-малкото от тях, както и до реално отделяне и предаване на стоката/, които действия са осъществени след като по отношение на едното дружество по партидата му в ТР е било вписано пристъпване към изпълнение по реда на чл. 32, ал. 1 ЗОЗ и е назначен управител на търговското предприятие на основание чл. 46, ал. 4 ЗОЗ, който не е присъствал при самото им извършване, но който след 18.І.2013 г. и до месец август`2014 г. при съвестно изпълнение на задълженията си е могъл да узнае за тях, като след узнаването не се е противопоставил на тези действия, представляват ли действия на мълчаливо съгласие по чл. 292, ал. 1 ТЗ?” </w:t>
        <w:tab/>
        <w:br/>
        <w:tab/>
        <w:t xml:space="preserve"> </w:t>
        <w:tab/>
        <w:br/>
        <w:tab/>
        <w:t xml:space="preserve"> По реда на чл. 287, ал. 1 ГПК ответната по касация „Обединена българска банка” АД-София писмено е възразила чрез своя юрисконсулт единствено по основателността на оплакванията за неправилност (материална и процесуална незаконосъобразност) на атакуваното въззивно решение, претендирайки за неговото потвърждаване.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Варненския апелативен съд, настоящата съвместна касационна жалба на трите търговски дружества от област Силистра ще следва да се преценява като 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За да отмени първоинстанционното решение и да уважи двата конститутивни иска с правно основание по чл. 32, ал. 4 ЗОЗ, въззивният съд е приел, че получаването на съобщение по чл. 33 ЗОЗ от залогодателя, посредством което последният узнава за пристъпването към изпълнение от страна на банката ищец и след който момент му е забранено да се разпорежда с имуществото си, има действието, присъщо на запора и възбраната по отношение на заложеното имущество, т. е. с последиците, уредени в чл. 452 ГПК. Като спорен между страните по делото е бил квалифициран въпроса дали процесните сделки са били осъществени със знанието и съгласието на заложния кредитор /т. е. на „ОББ” АД/ и липсата на противопоставяне от негова страна по изнасяне на стоките, предмет на двете търговски продажби. В тази връзка Варненският апелативен съд е могъл да констатира, че доколкото първата от тези две сделки е била осъществена след пристъпването към изпълнение, то в тежест на продавача „Евроетил” АД-гр. Алфатар, като ответник по иска, е било да установи при условията на пълно главно доказване съгласието на банката като неудовлетворен заложен кредитор - съгласно чл. 48, ал. 2 ЗОЗ /в действалата тогава редакция на тази разпоредба до ЗИДЗОЗ, Обн. ДВ, бр. 105 от 30.ХІІ.2016 г. – бел на ВКС/, но даване на съгласие, „макар и в устна форма”, не е било установено от събраните по делото доказателства. С изрично позоваване на разрешенията по чл. 21, ал. 7-във вр. чл. 20 ЗОЗ, като неоснователно, е било отхвърлено от въззивния съд възражението на 3-мата търговци настоящи касатори, че вещите /стоките/, предмет на първата процесна продажба, са били изключени от ограничителния режим по чл. 9 ЗОЗ, понеже не били конкретно посочени в съобщението по чл. 33, ал. 1 ЗОЗ. </w:t>
        <w:tab/>
        <w:br/>
        <w:tab/>
        <w:t xml:space="preserve"> </w:t>
        <w:tab/>
        <w:br/>
        <w:tab/>
        <w:t xml:space="preserve"> Съгласно т. 1 от задължителните за съдилищата в Републиката постановки на ТР № 1/19.ІІ.2010 г. на ОСГТК на ВКС по тълк. дело № 1/09 г., правният въпрос от значение за изхода по конкретното дело, разрешен в обжалваното въззивно решение, е този, който е бил включен в предмета на спора и е обусловил правите изводи на съда по това дело. Последователно разграничено е в мотивите към тази точка на тълкувателното решение, че релевантният за изхода на делото въпрос /бил той материално - и/или процесуалноправен/ трябва да е от значение за формиране решаващата воля на съда, но не и за правилността на решението, за възприемането на фактическата обстановка от въззивния съд или за обсъждане на събраните по делото доказателства. На плоскостта на това разграничение и трите формулирани в изложението по чл. 284, ал. 3 ГПК към съвместната касационна жалба правни въпроси се явяват такива с изцяло хипотетичен характер, т. е. не са били предмет на произнасяне на въззивната инстанция с атакуваното решение. Ето защо, при така установената липса на главното основание по чл. 280, ал. 1 ГПК за допустимост на касационния контрол, безпредметно в случая се явява обсъждането налице ли е релевираната от 3-мата касатори допълнителна предпоставка по т. 3 на същия законов текст.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293 на Варненския апелативен съд, ТК, от 21.ХІІ.2017 г., постановено по т. д. № 455/2017 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/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