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№1691/11.12.2019 по адм. д. №8517/2019 на ВАС, докладвано от съдия Диана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АПК.</w:t>
        <w:tab/>
        <w:br/>
        <w:tab/>
        <w:t xml:space="preserve">Образувано е по касационна жалба от Областния управител на О. Д, подадена чрез процесуалния му представител юрк.Г.Г, срещу Решение №210/29.05.2019 год., постановено по адм. д.№ 163/2019 год. по описа на Административен съд - Добрич.</w:t>
        <w:tab/>
        <w:br/>
        <w:tab/>
        <w:t xml:space="preserve">В касационната жалба се развиват оплаквания за неправилност на съдебното решение поради постановяването му в нарушение на материалния закон, съществено нарушение на съдопроизводствените правила и необоснованост - касационни основания по чл. 209 т. 3 АПК. Твърди се, че съдът не е обсъдил в тяхната съвкупност и взаимна връзка събраните по делото доказателства, поради което е направил своите правни изводи в противоречие със закона. Сочи се, че съдът не е съобразил разпоредбите на чл. 28, ал. 1 и ал.4 от ЗНА, във връзка с чл. 19, ал. 1 и чл. 20, ал. 1 от ЗНА, във връзка с § 5 от ЗНА и чл. 138 от Конституцията на Р. Б, според които постановения подзаконов нормативен акт на Общински съвет Добрич е следвало да съдържа предварителна оценка за въздействие по цитираните разпоредби. Претендира се отмяна на обжалваното решение, след което да са постанови ново, с което Решение № 1040 по Протокол № 46 от проведеното заседание на Общински съвет Добрич да бъде отменено.</w:t>
        <w:tab/>
        <w:br/>
        <w:tab/>
        <w:t xml:space="preserve">В с. з. касационният жалбоподател не се явява и не се представлява.</w:t>
        <w:tab/>
        <w:br/>
        <w:tab/>
        <w:t xml:space="preserve">Ответната страна Общински съвет Добрич редовно призована не се явява в с. з. и не взема становище по касационната жалба.</w:t>
        <w:tab/>
        <w:br/>
        <w:tab/>
        <w:t xml:space="preserve">Представителят на ВАП дава мотивирано становище за неоснователност на касационната жалба. Сочи, че оспореното решение не страда от касационни основания за отмяна, поради което следва да бъде оставено в сила.</w:t>
        <w:tab/>
        <w:br/>
        <w:tab/>
        <w:t xml:space="preserve">Върховният административен съд, в настоящия си състав приема касационната жалба за процесуално допустима като подадена от надлежна страна по смисъла на чл. 210, ал. 1 АПК и в законовия срок по чл. 211, ал. 1 АПК, срещу съдебен акт подлежащ на касационен контрол. Разгледана по същество същата е неоснователна.</w:t>
        <w:tab/>
        <w:br/>
        <w:tab/>
        <w:t xml:space="preserve">С обжалваното решение Административен съд - Добрич е отхвърлил жалбата на Областния управител на О. Д срещу Решение № 1040 от Протокол №46/31.01.2019 год. на Общински съвет Добрич, с което на осн. чл. 21, ал. 2 от ЗМСМА и чл.8, ал.2 от ЗОС се приемат изменени и допълнения в действащата Наредба № 4 за придобиване, управление и разпореждане с общинско имущество. С измененията се променя разпоредбата на чл. 33, ал. 7 – „обстоятелствата по ал. 5 се удостоверяват с декларации“, в чл. 34, ал. 6 думите „увеличена с 25%“ се заличават, в чл. 115, ал. 5, т. 2 и т. 3 се отменят, наредбата влиза в сила от деня на приемането й.</w:t>
        <w:tab/>
        <w:br/>
        <w:tab/>
        <w:t xml:space="preserve">За да постанови този резултат, първоинстанционният съд е приел че оспорения пред него административен акт е издаден от материално компетентен орган и в рамките на регламентираните му правомощия, в изискуемата от закона форма, при липса на съществени нарушения на съдопроизводствените правила и на материалния закон. Решението е валидно, допустимо и правилно.</w:t>
        <w:tab/>
        <w:br/>
        <w:tab/>
        <w:t xml:space="preserve">Правнорелевантните факти са установени правилно и противно на твърденията на касационния жалбоподател, въз основа на подробен анализ на всички събрани по делото доказателства. Обсъдени са всички твърдения и възражения на страните. Мотивите на решаващия съд се споделят изцяло от касационната инстанция.</w:t>
        <w:tab/>
        <w:br/>
        <w:tab/>
        <w:t xml:space="preserve">Оспорените промени в подзаконовия нормативен акт са приети от компетентен орган и при спазена форма. Спазена е предвидената в чл. 27, ал. 2 и ал. 3 ЗМСМА процедура, гарантираща защита на общинския интерес за решения от вида на процесното – явно гласуване с квалифицирано мнозинство (повече от половината от общия брой общински съветници). Наредбата е приета на валидно правно основание - чл. 21, ал. 2 от ЗМСМА и чл.8, ал.2 от ЗОС и при надлежно отбелязване на правните основания за промяната в акта.</w:t>
        <w:tab/>
        <w:br/>
        <w:tab/>
        <w:t xml:space="preserve">Неоснователно се възразява от касационния жалбоподател срещу възприетото от административния съд липса на нарушение на чл.20 ЗНА при приемането на оспорените разпоредби.По силата на чл. 19, ал. 1 ЗНА съставителят на проект на нормативен акт извършва оценка на въздействието на нормативния акт, когато това е предвидено в този закон (ЗНА). Съгласно чл. 20 ЗНА предварителната оценка на въздействието на нормативния акт, която е частична или цялостна се извършва при изработването на закон, кодекс или подзаконов нормативен акт на Министерския съвет, а извън тези случаи цялостна предварителна оценка може да се извърши по преценка на съставителя на проекта. В случая предмет на оспорването е изменение на подзаконов нормативен акт, който се приема от общински съвет. Следователно предвид характера на акта и приемащия го орган, преценката за извършване на цялостна предварителна оценка е предоставена на съставителя на акта, т. е. не е налице задължително извършване на такава оценка, за да бъде тя условие за законосъобразност на акта, респективно на оспорените разпоредби. В подкрепа на изложеното са мотивите по приемането на Закон за изменение и допълнение на ЗНА (ЗАКОН ЗЗД НОРМАТИВНИТЕ АКТОВЕ),приет от 43-то НС, в които изрично е посочен обхвата на оценките за въздействие, а именно“Актовете по отношение на които ще се изготвя предварителна оценка на въздействието са закони, кодекси и подзаконови нормативни актове на МС“.</w:t>
        <w:tab/>
        <w:br/>
        <w:tab/>
        <w:t xml:space="preserve">Неоснователни са оплакванията на касационния жалбоподател, за допуснати нарушения на съдопроизводствените правила, тъй като съдът не е извършил проверка за законосъобразността на атакувания подзаконов нормативен акт по чл.168 ал.1 АПК т. е. на всички основания по чл.146 АПК,като не е проверил дали проекта е публикуван на портала за обществени консултации по чл.26 ал.3 изр.2 от ЗНА. Съдът действително дължи проверка на административния акт на всички основания по чл. 146 АПК, но само в рамките на повдигнатото оспорване. В тази връзка оплакването за липса на публикувано в портала за обществени консултации е направено за първи път с касационната жалба пред настоящата инстанция.</w:t>
        <w:tab/>
        <w:br/>
        <w:tab/>
        <w:t xml:space="preserve">Правилни и обосновани са изводите на съда и за съответствието на предложените промени със закона.</w:t>
        <w:tab/>
        <w:br/>
        <w:tab/>
        <w:t xml:space="preserve">Предвид изложеното, обжалваното решение е постановено при липса на отменителните основания на чл. 209, т.3 АПК и следва да бъде оставено в сила.</w:t>
        <w:tab/>
        <w:br/>
        <w:tab/>
        <w:t xml:space="preserve">Водим от горното и на осн. чл. 221, ал. 2 АПК, Върховният административен съд, Второ отделениеРЕШИ: </w:t>
        <w:tab/>
        <w:br/>
        <w:tab/>
        <w:t xml:space="preserve">ОСТАВЯ В СИЛА Решение №210/29.05.2019 год., постановено по адм. д.№163/2019 год. по описа на Административен съд Добрич.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