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№1626/29.11.2019 по адм. д. №12064/2019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С.Втелна кооперация гр. С., подадена срещу решение № 11702 от 02.08.2019 г., постановено по адм. дело № 4283/2017 г. на Върховния административен съд, седмо отделение, с което отхвърлена жалбата на касатора против Решение № 388-ЖЗ/10.03.2017 г. на Комисията за финансов надзор (КФН). Иска се отмяна на съдебното решение като неправилно и отмяна на административния акт като незаконосъобразен. Претендира разноски.</w:t>
        <w:tab/>
        <w:br/>
        <w:tab/>
        <w:t xml:space="preserve">Ответникът КФН, чрез процесуален представител оспорва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потвърждаване на решението на тричленния състав.</w:t>
        <w:tab/>
        <w:br/>
        <w:tab/>
        <w:t xml:space="preserve">Настоящата инстанция счита, че касационната жалба е процесуално допустима, тъй като е предявена в законоустановения срок от страна в производството пред първата инстанция, за която обжалвания съдебен акт е неблагоприятен. Разгледана по същество жалбата е неоснователна.</w:t>
        <w:tab/>
        <w:br/>
        <w:tab/>
        <w:t xml:space="preserve">Фактическата обстановка е подробно и правилно изяснена от първоинстанционния съд, а правните му изводи изцяло се споделят, без да е необходимо преповтарянето им.</w:t>
        <w:tab/>
        <w:br/>
        <w:tab/>
        <w:t xml:space="preserve">В касационната жалба се правят доводи за липса на материално-правните предпоставки за издаване на акта, което не отговаря на истината. В тази насока настоящият състав намира изчерпателните аргументи на участващия по делото прокурор за правилни, а именно:</w:t>
        <w:tab/>
        <w:br/>
        <w:tab/>
        <w:t xml:space="preserve">Без съмнение стойността на превишението на активите над пасивите е приета въз основа на констатациите при прегледа на баланса на застрахователя от независимия външен експерт Милиман – Полша и преизчислението на стойността на превишението на активите над пасивите, направено с процесното решение, съвпада с резултатите, представени от външния експерт. Налице е и влязъл в сила съдебен акт – решение № 2680/01.03.2018 г. по дело № 4174/2017 г. на Върховния административен съд, седмо отделение, с който е прието, че разпореденото с предходно Решение № 387-ЖЗ/10.03.2017 г. на КФН намаление на активите и пасивите на кооперацията въз основа на прегледа на баланса на застрахователя, извършен от независимия външен експерт Милиман – Полша, съответства на приложимата нормативна уредба – чл. 152-168 от КЗ, чл. 75-86 от Платежоспособност ІІ и разпоредбите на Делегирания регламент № 2015/35, Насоките на Европейския орган за застраховане и професионално пенсионно осигуряване. Кооперацията-касатор не отговаря на капиталовото изискване за платежоспособност по смисъла на чл. 169 от КЗ и на минималното капиталово изискване по смисъла на чл. 191 от КЗ, съответно по смисъла на чл. 100 и чл. 128 от Платежоспособност ІІ.</w:t>
        <w:tab/>
        <w:br/>
        <w:tab/>
        <w:t xml:space="preserve">Доколкото спорът относно несъответствието на кооперацията с капиталовото изискване за платежоспособност по смисъла на чл. 169 от КЗ и минималното капиталово изискване по смисъла на чл. 191 от КЗ е решен с влязло в сила съдебно решение и несъответствието е било налице към 30.06.2016 г., то и в настоящия случай безспорно е установено наличието на материалноправните предпоставки по § 11, ал. 2 и 3 от ПЗР на КЗ за издаване на решението на КФН – предмет на съдебния контрол пред първата инстанция, а именно когато застраховател или презастраховател разполага с необходимите собствени средства за покритие на граница на платежоспособност по чл. 81 от отменения КЗ отм. (КОДЕКС ЗЗД ЗАСТРАХОВАНЕТО), но не спазва капиталовото изискване за платежоспособност в рамките на 2016 г., КФН по предложение на заместник-председателя разпорежда същият да предприеме необходимите мерки, за да постигне равнището на допустими собствени средства за покриване на капиталовото изискване за платежоспособност или за намаляване на рисковия си профил за гарантиране на спазване на капиталовото изискване за платежоспособност до 31.12.2017 г., както и да представя в КФН на всеки три месеца доклад за напредъка, посочващ предприетите мерки и отбелязания напредък за установяване на равнището на допустими собствени средства за спазване на капиталовото изискване за платежоспособност или за намаляване на рисковия профил за гарантиране на спазване на капиталовото изискване за платежоспособност.</w:t>
        <w:tab/>
        <w:br/>
        <w:tab/>
        <w:t xml:space="preserve">Оплакванията на касатора, които са правени и пред първоинстанционния съд, са относно прегледа на независимия външен експерт и направените корекции. Същите са абсолютно неотносими, доколкото относно законосъобразността на тези корекции е налице влязло в сила съдебно решение, какъвто е бил и правилният извод на съдебния състав на Върховния административен съд, седмо отделение.</w:t>
        <w:tab/>
        <w:br/>
        <w:tab/>
        <w:t xml:space="preserve">В случая не са налице и съществени нарушения на съдопроизводствените правила, доколкото заключенията на вещите лица са обсъдени подробно и релевантните факти са взети предвид от съда при постановяване на съдебното решение. Правилно съдът е приел, че обжалваното решение на КФН е издадено при спазване на материалноправните разпоредби и е съобразено с целта на закона.</w:t>
        <w:tab/>
        <w:br/>
        <w:tab/>
        <w:t xml:space="preserve">В заключение обжалваният съдебен акт е валиден, допустим и правилен, липсат основания за отмяна по чл. 209 от АПК, за които съдът следи служебно, доколкото няма изрично посочени в жалбата. Следователно решението на тричленния състав следва да се остави в сила.</w:t>
        <w:tab/>
        <w:br/>
        <w:tab/>
        <w:t xml:space="preserve">При този изход на делото основателно е искането на процесуалния представител на КФН за присъждане на юрисконсултско възнаграждение, което съдът определя на сумата 100 лева, платима от касатора.</w:t>
        <w:tab/>
        <w:br/>
        <w:tab/>
        <w:t xml:space="preserve">Така мотивиран и на основание чл. 221, ал. 2 от АПК, Върховният административен съд, петчленен състав, РЕШИ:</w:t>
        <w:tab/>
        <w:br/>
        <w:tab/>
        <w:t xml:space="preserve">ОСТАВЯ В СИЛА решение № 11702 от 02.08.2019 г., постановено по адм. дело № 4283/2017 г. на Върховния административен съд, седмо отделение.</w:t>
        <w:tab/>
        <w:br/>
        <w:tab/>
        <w:t xml:space="preserve">ОСЪЖДА С.Втелна кооперация да заплати на Комисията за финансов надзор сумата 100 (сто)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