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№2576/01.03.2017 по адм. д. №12433/2016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министъра на младежта и спорта против решение № 9111 / 21.07.2016 г. по адм. дело № 4668 / 2016 г. на Върховния административен съд, седмо отделение. Поддържат се оплаквания за неправилност поради нарушение на материалния закон във връзка с прилагането на чл. 17б, ал. 2, т. 1, б. “б“, „в“ и „г“ от ЗФВС (ЗАКОН ЗЗД ФИЗИЧЕСКОТО ВЪЗПИТАНИЕ И СПОРТА) (ЗФВС) и необоснованост – касационни основания по чл. 209, т.3 АПК.</w:t>
        <w:tab/>
        <w:br/>
        <w:tab/>
        <w:t xml:space="preserve">Ответникът по касационната жалба – Сдружение с нестопанска цел [ЮЛ], [населено място] изразява становище за неоснователност на същата, чрез адв. Х. Т.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тричленният състав на Върховния административен съд е изяснил релевантните за спора факти и обстоятелства и е изследвал законосъобразността на оспорения административен акт на всички основания по чл. 146 АПК, достигайки до обосновани изводи за основателност на съдебното оспорване.</w:t>
        <w:tab/>
        <w:br/>
        <w:tab/>
        <w:t xml:space="preserve">Върховният административен съд, петчленен състав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9111 / 21.07.2016 г. по адм. дело № 4668 / 2016 г. Върховният административен съд, тричленен състав на седмо отделение е отменил по жалба на Сдружение с нестопанска цел [ЮЛ], [населено място] заповед № РД – 10 – 5 от 24.03.2016 г. на министъра на младежта и спорта, с която е отказано подновяване на спортна лицензия № 002510 и е върнал преписката на административния орган за издаване на нов акт при спазване на задълженията по чл. 13, ал.3 и чл. 9, ал.3 от Наредба за лицензиране на спорните организации в Р.Б.П е разноски. За да постанови съдебното решение в този смисъл, първостепенният съд е приел, че оспореният индивидуален административен акт е издаден при съществено нарушение на административнопроизводствените правила и в противоречие с материалноправни разпоредби – основания за отмяната му като незаконосъобразен по чл. 146, т.3 и т.4 АПК. Решението е правилно.</w:t>
        <w:tab/>
        <w:br/>
        <w:tab/>
        <w:t xml:space="preserve">Съгласно чл. 17б от ЗФВС лицензираните спортни организации подлежат на атестация за подновяване на лицензията. Атестацията се извършва от комисия, назначена от министъра на младежта и спорта, при ясно разписани изисквания. За спортната федерация се проверява спазвала ли е при организирането и провеждането на тренировъчната и състезателната дейност през оценявания период приетите от нея правила и действащото законодателство; провеждала ли е ежегодно държавни първенства по ръководените от нея определен или сходни видове спорт; достигнала ли е степен на обществено внедряване на съответните видове спорт, измерена чрез система от показатели за спортно развитие: брой спортисти по възрастови групи, участващи в тренировъчната и състезателната дейност, треньори, спортни специалисти, спортни съдии, изградени спортни клубове, проведени състезания, спортни постижения и развита мрежа от спортни услуги за гражданите; предприела ли е конкретни мерки за развитие на детско-юношеския спорт, включително за откриване и подпомагане на спортни таланти и др.. Министърът на младежта и спорта може да откаже подновяване на спортна лицензия, когато за спортната организация са налице едно или повече от изброените в чл. 17б, ал.4 ЗФВС условия.</w:t>
        <w:tab/>
        <w:br/>
        <w:tab/>
        <w:t xml:space="preserve">В заповед № РД – 10 – 5 от 24.03.2016 г. административният орган се е позовал на неспазване от [ЮЛ], [населено място] на посочените по-горе изисквания и липсата на приет бюджет.</w:t>
        <w:tab/>
        <w:br/>
        <w:tab/>
        <w:t xml:space="preserve">Правилно тричленният състав на Върховния административен съд е приел, че доколкото атестацията за подновяване на лицензията е анализ на дейността (чл. 13 от Наредба за реда за лицензиране на спортните организации в Р. Б(Наредбата)) при липсата на информация за релевантните обстоятелства, за комисията е налице задължение да изиска такова (чл. 9, ал.3 от Наредбата). Това процесуално правило не е изпълнено и то обосновава наличието на порока по чл. 146, т.3 АПК. Задължението за лицензираната спортна федерация по чл. 19 от Наредба за реда за лицензиране на спортните организации в Р. Б да внася ежегодни отчети в Министерството на младежта и спорта по чл. 17б, ал. 2, т.1, б. „в“ и „г“ от ЗФВС по образец е част от контрола на дейността, но не и изискване за информация по смисъла на атестирането.</w:t>
        <w:tab/>
        <w:br/>
        <w:tab/>
        <w:t xml:space="preserve">Обоснован е извода на съда за липса на нарушение на чл. 17б, ал. 4, т.5 ЗФВС – липса на приет бюджет за 2015 г. и 2016 г.. Представените по делото доказателства сочат наличие на приет такъв за 2015 г., утвърден от общото събрание на спортната организация. А за 2016 г. такъв е бил утвърден на 26.03.2016 г., два дни след издаване на процесната заповед на насроченото по изискуемия от закона ред и проведено общо събрание. Позоваването на несъществуващото фактическо основание за отказ е пряка последица от пасиното поведение на административния орган, чието задължение е събирането на информация.</w:t>
        <w:tab/>
        <w:br/>
        <w:tab/>
        <w:t xml:space="preserve">Не е опроверган и правния извод на съда за липса на нарушение по чл. 17б, ал. 2, т. 1, б. “а“ ЗФВС, изразяващо се в липсата на правилник по чл. 35, ал. 3 от същия закон.</w:t>
        <w:tab/>
        <w:br/>
        <w:tab/>
        <w:t xml:space="preserve">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</w:t>
        <w:tab/>
        <w:br/>
        <w:tab/>
        <w:t xml:space="preserve">Предвид изхода но спора пред настоящата инстанция основателно е заявеното от ответника по касационната жалба искане за разноски в претендирания съгласно списъка по чл. 80 ГПК размер и с оглед представените доказателства в тази насока (договор за правно обслужване от 25.01.2017 г.).</w:t>
        <w:tab/>
        <w:br/>
        <w:tab/>
        <w:t xml:space="preserve">Направеното възражение за прекомерност е необосновано. Позоваването на това, че заявените разноски са четири пъти над минималния размер е факт, който сам по себе си не е основание да не се присъждат. Съгласно чл. 36, ал.2 от ЗАдв (ЗАКОН ЗЗД АДВОКАТУРАТА) размерът на възнаграждението се определя в договор между адвоката или адвоката от Европейския съюз и клиента. Този размер трябва да бъде справедлив и обоснован и не може да бъде по-нисък от предвидения в наредбата на Висшия адвокатски съвет размер за съответния вид работа. В случая заплатения хонорар от 1200,00 лева е съобразен с правната и фактическа сложност на спора и не са налице основания за редуцирането му.</w:t>
        <w:tab/>
        <w:br/>
        <w:tab/>
        <w:t xml:space="preserve">Водим от горното и на основание чл. 221, ал.2, предл. първо АПК, Върховният административен съд, петчленен състав РЕШИ: </w:t>
        <w:tab/>
        <w:br/>
        <w:tab/>
        <w:t xml:space="preserve">ОСТАВЯ В СИЛА решение № 9111 / 21.07.2016 г. по адм. дело № 4668 / 2016 г. на Върховния административен съд, седмо отделение.</w:t>
        <w:tab/>
        <w:br/>
        <w:tab/>
        <w:t xml:space="preserve">ОСЪЖДА Министерството на младежта и спорта на Р. Б да заплати на Сдружение с нестопанска цел [ЮЛ], [населено място] сумата от 1200,00 (хиляда и двеста) лева разноски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