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№206/21.03.2023 по ч. търг. д. №366/2023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 </w:t>
        <w:tab/>
        <w:br/>
        <w:tab/>
        <w:t xml:space="preserve"/>
        <w:tab/>
        <w:br/>
        <w:tab/>
        <w:t xml:space="preserve">№ 206</w:t>
        <w:tab/>
        <w:br/>
        <w:tab/>
        <w:t xml:space="preserve"/>
        <w:tab/>
        <w:br/>
        <w:tab/>
        <w:t xml:space="preserve"> [населено място] 21.03.2023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четиринадесети март, през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 РОСИЦА БОЖИЛОВА </w:t>
        <w:tab/>
        <w:br/>
        <w:tab/>
        <w:t xml:space="preserve"/>
        <w:tab/>
        <w:br/>
        <w:tab/>
        <w:t xml:space="preserve"> ЧЛЕНОВЕ: ИВАЙЛО МЛАДЕНОВ</w:t>
        <w:tab/>
        <w:br/>
        <w:tab/>
        <w:t xml:space="preserve"/>
        <w:tab/>
        <w:br/>
        <w:tab/>
        <w:t xml:space="preserve"> АННА НЕНОВА</w:t>
        <w:tab/>
        <w:br/>
        <w:tab/>
        <w:t xml:space="preserve"/>
        <w:tab/>
        <w:br/>
        <w:tab/>
        <w:t xml:space="preserve"> като изслуша докладваното от съдията Божилова ч. т.д. № 366/2023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 ал. 3 ГПК. </w:t>
        <w:tab/>
        <w:br/>
        <w:tab/>
        <w:t xml:space="preserve"/>
        <w:tab/>
        <w:br/>
        <w:tab/>
        <w:t xml:space="preserve">Образувано е по частна касационна жалба на „ Теспом „ АД против определение № 391/24.11.2022 г. по ч. т.д.№ 306/2022 г. на Апелативен съд – Велико Търново, в частта му, с която е потвърдено определение № 123/09.08.2022 г. по т. д.№ 85/ 2021 г. на Окръжен съд – Габрово, в частта му, с която е оставена без уважение молбата на жалбоподателя, подадена по реда на чл.248 ГПК - за изменение на постановеното първоинстанционно определение за прекратяване на делото, в частта му относно разпределяне отговорността за разноски, с присъждане на адвокатско възнаграждение над размера от 960 лева и до претендираните общо 3 840 лева / 4 х 960 /. Касаторът оспорва правилността на извода на въззивния съд, че се касае за субективно съединяване на едни и същи – по вид, основание и петитум, вкл. досежно обстоятелствената им част, искове, при което се дължи адвокатско възнаграждение като за един иск. Оспорва и извода на въззивния съд, че претендираното общо възнаграждение от 3 840 лева, формирано от четирикратния размер на адвокатското възнаграждение по предявения иск, е прекомерно, на основание чл. 78 ал. 5 ГПК. Страната навежда аргументи от изменението на чл. 2 ал. 5 от Наредба № 1/2004 г. за минималните размери на адвокатските възнаграждения / обн. ДВ бр. 88/04.11.2022 г. /. Намира за ирелевантна идентичността на съдържанието на четирите искови молби, след като ищците са предпочели да ги предявят поотделно, а съдът е преценил, че са налице предпоставките на чл. 213 ГПК, за обединяването им за общо разглеждане и решаване в едно производство. </w:t>
        <w:tab/>
        <w:br/>
        <w:tab/>
        <w:t xml:space="preserve"/>
        <w:tab/>
        <w:br/>
        <w:tab/>
        <w:t xml:space="preserve">Ответните страни – С. С., П. С., Д. В. и В. П. – не са депозирали отговор на частната жалба.</w:t>
        <w:tab/>
        <w:br/>
        <w:tab/>
        <w:t xml:space="preserve"/>
        <w:tab/>
        <w:br/>
        <w:tab/>
        <w:t xml:space="preserve">Върховен касационен съд, първо търговско отделение констатира, че частната касационна жалба е подадена в срока по чл. 275 ал. 1 ГПК , от легитимирана да обжалва страна и е насочена срещу валиден и допустим, подлежащ на касационно обжалване съдебен акт.</w:t>
        <w:tab/>
        <w:br/>
        <w:tab/>
        <w:t xml:space="preserve"/>
        <w:tab/>
        <w:br/>
        <w:tab/>
        <w:t xml:space="preserve">За да се произнесе по допускане на касационното обжалване, настоящият състав съобрази следното : </w:t>
        <w:tab/>
        <w:br/>
        <w:tab/>
        <w:t xml:space="preserve"/>
        <w:tab/>
        <w:br/>
        <w:tab/>
        <w:t xml:space="preserve">Всеки от четиримата ищци - С. С., П. С., Д. В. и В. П. – е депозирал самостоятелна искова молба срещу ответника „Теском„ АД, чиито акционери са лицата, като съответно са образувани търговски дела № 85,86,87 и 88 по описа на Окръжен съд – Габрово за 2021 г.. Предявените искове са с правно основание чл. 74 ТЗ, за отмяна решенията на ОС на ответното дружество от 01.12.2021 г. Исковите молби са напълно идентични по основание и петитум, вкл. обстоятелствата, на които се претендира незаконосъобразност на взетите решения. С определения по всяко от делата, производствата са присъединени за общо разглеждане и решаване към най-ранно образуваното – т. д.№ 85/2021г. с ищец С. С., с позоваване на чл. 213 ГПК. С определение № 84/19.05.2022 г. по т. д.№ 85/2021 г. на ОС – Габрово производството по т. д.№ 85/2021 г. е прекратено, поради недопустимост на исковете - липса на правен интерес. С молба от 14.06.2022 г. ответникът „ Теском „ АД е претендирал допълване на определението, с присъждане на разноски - платено адвокатско възнаграждение по всеки от четирите иска, в размер на 960 лева или общата сума от 3 840 лева . С определение № 123/ 09.08.2022 г. по т. д.№ 85/2021 г. на ОС – Габрово молбата е частично уважена, като е присъдено еднократно адвокатско възнаграждение от 960 лева . Съдът се е аргументирал с пълната идентичност на предявените претенции, при което различието остава единствено в предявяването им от четири различни лица , т. е. е налице субективно, а не обективно съединяване на искове. Приел е, че следва да се произнесе по адекватността на пълния претендиран размер от 3 840 лева, предвид противопоставено от ищците възражение за прекомерност и счел, че същото е основателно за размера над сумата от 960 лева, кореспондираща с минималния размер на адвокатското възнаграждение според вида на иска, съгласно чл. 7 ал. 1 т.10 от Наредба № 1/2004г. за минималните размери на адвокатските възнаграждения / насетне сочена като Наредбата / . </w:t>
        <w:tab/>
        <w:br/>
        <w:tab/>
        <w:t xml:space="preserve"/>
        <w:tab/>
        <w:br/>
        <w:tab/>
        <w:t xml:space="preserve">Въззивният съд е потвърдил определението, в отхвърлителната му за претенцията на ответника част, по идентични съображения : касае се за субективно съединяване на искове, в който случай прилагането на правилото на чл. 2 ал. 5 от Наредбата е обусловено от спецификата на конкретния случай / позовава се на определение по ч. т.д.№ 1692/2021 г. на І т. о. на ВКС /. Като такава специфика съдът е отчел идентичността на исковите молби, вкл. еднаквите оплаквания относно незаконосъобразността на атакуваните решения на ОСА. Съдът е приел, че делото е лишено от правна сложност, доколкото изобщо не се е развило производство по разглеждането на исковете по същество, като единственото осъществено от процесуалния представител на ответника действие е депозирането на отговор на исковата молба. С това е обосновано присъждането на минимален размер на адвокатското възнаграждение, според Наредбата. </w:t>
        <w:tab/>
        <w:br/>
        <w:tab/>
        <w:t xml:space="preserve"/>
        <w:tab/>
        <w:br/>
        <w:tab/>
        <w:t xml:space="preserve">В изложението по чл. 284 ал. 3 ГПК касаторът формулира следните въпроси :1/ Какъв е вида на съединяването на исковете, предмет на т. д.№ 85/2021 г. по описа на Окръжен съд – Габрово, след присъединяването, по реда на чл. 213 ГПК, на производствата по т. д.№ 86, 87 и 88/2021 г. , всички по описа на ОС – Габрово ? – въпросът обосноваван в хипотезата на чл. 280 ал. 1 т. 1 ГПК, с решение по гр. д.№ 555/2004 г. на І г. о. на ВКС ; 2/ Относно приложението на чл. 2 ал. 5 от Наредбата /изм. обн. ДВ бр.68 от 31.07.2020 г. и 3/ Предвид идентичността на оплакванията на четиримата ищци, следва ли да се приеме, че в случая се касае за една обща искова претенция, предявена от четирима ищци и че се дължи адвокатско възнаграждение за защита срещу един иск ? - допълнителният селективен критерий по тези два въпроса се сочи в хипотезата на чл. 280 ал. 1 т. 3 ГПК. </w:t>
        <w:tab/>
        <w:br/>
        <w:tab/>
        <w:t xml:space="preserve"/>
        <w:tab/>
        <w:br/>
        <w:tab/>
        <w:t xml:space="preserve">Първият от въпросите изисква директен отговор за правилността на въззивния акт, дължим в друга фаза на касационното производство, след допускане на касационното обжалване. Като такъв, въпросът не удовлетворява изискването за правен – не предполага еднозначен отговор по приложението на правна норма или правен принцип, независимо от фактологията по спора. Отделно от това, напълно чуждо на тази фактология е съединяването на исковете в производството, по което е постановено цитираното, в обосноваване на допълнителния селективен критерий, решение по гр. д.№ 555/2004 г. на І г. о. на ВКС - обективно съединяване на искове - с различен предмет, между едни и същи страни и връзка между делата, а не пълна идентичност. Следователно, дори да би бил формулиран адекватен правен въпрос, не би бил обоснован допълнителния селективен критерий в хипотезата на чл. 280 ал. 1 т. 1 ГПК.</w:t>
        <w:tab/>
        <w:br/>
        <w:tab/>
        <w:t xml:space="preserve"/>
        <w:tab/>
        <w:br/>
        <w:tab/>
        <w:t xml:space="preserve">Вторият въпрос е формулиран абстрактно, извън съобразената от въззивния съд специфика на съединените дела, различието между които се ограничава единствено в предявяването на - един и същ по вид / конститутивен /, с еднакви основание / обстоятелства, на които се основава / и петитум - иск от четирима различни ищци. Разпоредбата на чл. 2 ал. 5 от Наредбата, която предвижда, че „за процесуално представителство, защита и съдействие по граждански дела възнаграждението се определя според вида и броя на предявените искове „ - не урежда изрично тази специфика и безспорно се отнася до обективното съединяване на искове / с различен предмет, между едни и същи страни /. Предвид това, не се явява удовлетворен общия селективен критерий за допускане на касационното обжалване, като самият въззивен съд, упоменавайки чл. 2 ал. 5 от Наредбата, е акцентирал на специфика, неотразена във въпроса. </w:t>
        <w:tab/>
        <w:br/>
        <w:tab/>
        <w:t xml:space="preserve"/>
        <w:tab/>
        <w:br/>
        <w:tab/>
        <w:t xml:space="preserve">По идентични съображения третият въпрос също не удовлетворява общия селективен критерий за допускане на касационното обжалване, тъй като визира, като значима предпоставка, единствено идентичността на обстоятелствата, на които се основават исковете / към което настоящият състав отнася визираните във въпроса „оплаквания„ /. Дори да се прецизира в съответствие с всички значими обстоятелства – идентично основание и петитум на конститутивни по вид искове, правните последици при уважаване на какъвто иск не се мултиплицират според броя на ищците - не би бил удовлетворен допълнителния селективен критерий, в хипотезата на чл. 280 ал. 1 т. 3 ГПК, с оглед задължителните указания в т. 4 на ТР № 1/2010 г. по тълк. дело № 1/2009г. на ОСГТК на ВКС, с които обосноваването на касатора не кореспондира.</w:t>
        <w:tab/>
        <w:br/>
        <w:tab/>
        <w:t xml:space="preserve"/>
        <w:tab/>
        <w:br/>
        <w:tab/>
        <w:t xml:space="preserve">Водим от горното, Върховен касационен съд, първо търговско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НЕ ДОПУСКА касационно обжалване на определение № 391/24.11.2022 г. по ч. т.д.№ 306/2022 г. на Апелативен съд – Велико Търново 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