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№5005/21.03.2023 по гр. д. №3682/2019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50057</w:t>
        <w:tab/>
        <w:br/>
        <w:tab/>
        <w:t xml:space="preserve"/>
        <w:tab/>
        <w:br/>
        <w:tab/>
        <w:t xml:space="preserve">гр.София, 21.03.2023 г.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</w:t>
        <w:tab/>
        <w:br/>
        <w:tab/>
        <w:t xml:space="preserve"/>
        <w:tab/>
        <w:br/>
        <w:tab/>
        <w:t xml:space="preserve">на двадесети март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В. И</w:t>
        <w:tab/>
        <w:br/>
        <w:tab/>
        <w:t xml:space="preserve"/>
        <w:tab/>
        <w:br/>
        <w:tab/>
        <w:t xml:space="preserve"> ЧЛЕНОВЕ: Б. И</w:t>
        <w:tab/>
        <w:br/>
        <w:tab/>
        <w:t xml:space="preserve"/>
        <w:tab/>
        <w:br/>
        <w:tab/>
        <w:t xml:space="preserve"> Е. В</w:t>
        <w:tab/>
        <w:br/>
        <w:tab/>
        <w:t xml:space="preserve"/>
        <w:tab/>
        <w:br/>
        <w:tab/>
        <w:t xml:space="preserve">като разгледа докладваното от Б. И гр. д.№ 3682/ 2019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ГПК.</w:t>
        <w:tab/>
        <w:br/>
        <w:tab/>
        <w:t xml:space="preserve"/>
        <w:tab/>
        <w:br/>
        <w:tab/>
        <w:t xml:space="preserve">Спряно е с постановено по настоящето дело протоколно определение от 03.06.2020 г. до приключване на производството по тълкувателно дело № 1/ 2020 г., ОСГК, ВКС. На 15.03.2023 г. посоченото тълкувателно дело приключи с обявяването на Тълкувателно решение № 1/2020 г. Основанията за спиране на производството по настоящето дело вече не са налице и същото следва да бъде възобновено служебно, като се докладва за насрочване в открито съдебно заседание.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ВЪЗОБНОВЯВА производството по гр. д.№ 3682/ 2019 г. по описа на Върховен касационен съд, ІV-то гражданско отделение.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и страните да се призоват с призовки.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