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№437/20.03.2023 по гр. д. №3764/2022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437</w:t>
        <w:tab/>
        <w:br/>
        <w:tab/>
        <w:t xml:space="preserve"/>
        <w:tab/>
        <w:br/>
        <w:tab/>
        <w:t xml:space="preserve">гр. София, 20.03.2023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девети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Членове: Александър Цонев 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Касационно гражданско дело № 20228002103764 по описа за 2022 година</w:t>
        <w:tab/>
        <w:br/>
        <w:tab/>
        <w:t xml:space="preserve"/>
        <w:tab/>
        <w:br/>
        <w:tab/>
        <w:t xml:space="preserve">Производството е по чл.288 ГПК и образувано по касационна жалба, подадена от Р. А. Р. срещу решение №1890/22г. на СГС, ГО, III-В въззивен състав, с което е обезсилено решението на СРС и е прекратено производството по искове и по чл. 344, ал.1, т.1, 2 и 3 КТ.</w:t>
        <w:tab/>
        <w:br/>
        <w:tab/>
        <w:t xml:space="preserve"/>
        <w:tab/>
        <w:br/>
        <w:tab/>
        <w:t xml:space="preserve">Делото е било образувано по искова молба на Р. Р. срещу „Кока - Кола Хеленик Ботълинг Къмпани БългарияАД, с искане за отмяна на незаконно уволнение, възстановяване на работа и плащане на обезщетение за оставане без работа. Ищцата твърди, че е дисциплинарно уволнена, но уволнението е незаконно по няколко причини - заповедта за уволнение не и е връчвана, не е взето решение на Общото събрание на работниците и служителите с най - малко 1/3 от членовете, наложеното наказание не е пропорционално съгласно чл. 189 КТ, не е спазен редът по чл. 333 КТ, тъй като ищцата била представител на работниците и служителите по чл. 7, ал.2 КТ, работодателят е злоупотребил с правото си на уволнение.</w:t>
        <w:tab/>
        <w:br/>
        <w:tab/>
        <w:t xml:space="preserve"/>
        <w:tab/>
        <w:br/>
        <w:tab/>
        <w:t xml:space="preserve">В срока за отговор работодателят заявява, че уволнението е законосъобразно, но е отказал да представи заповедта за уволнение и е поискал прекратяване на делото, тъй като ищцата твърди, че заповедта за уволнение не е връчена.</w:t>
        <w:tab/>
        <w:br/>
        <w:tab/>
        <w:t xml:space="preserve"/>
        <w:tab/>
        <w:br/>
        <w:tab/>
        <w:t xml:space="preserve">Районният съд е приел, че ищцата е узнала същественото съдържание на заповедта за уволнение, поради което има интерес от предявяване на исковете. По съществото на спора, районният съд е приел, че уволнението е незаконно, тъй като не е спазена закрилата по чл. 333 КТ, доколкото ищцата е била избрана за представител на работниците и служителите по чл. 7, ал.2 КТ.</w:t>
        <w:tab/>
        <w:br/>
        <w:tab/>
        <w:t xml:space="preserve"/>
        <w:tab/>
        <w:br/>
        <w:tab/>
        <w:t xml:space="preserve">Въззивният съд, сезиран с жалба на работодателя, е приел, че ищцата няма правен интерес от предявените искове, тъй като твърди, че не и е връчена заповед за уволнение, поради което е обезсилил решението на първоинстанционния съд и е прекратил производството по делото. Цитирал е практика на ВКС - р.№248/18г. на IV ГО.</w:t>
        <w:tab/>
        <w:br/>
        <w:tab/>
        <w:t xml:space="preserve"/>
        <w:tab/>
        <w:br/>
        <w:tab/>
        <w:t xml:space="preserve">В касационната жалба, подадена от ищцата се посочва, че въззивният съд неправилно е приел, че липсва правен интерес от предявяване на исковете, тъй като тя е узнала същественото съдържание на заповедта за уволнение, поради което дисциплинарното наказание се смята наложено, и за нея възниква правен интерес от предявяване на исковете по чл. 344, ал.1, т.1,2 и 3 КТ. В изложението към жалбата се поставя следния въпрос: Връчването на заповедта за уволнение положителна предпоставка ли е на иска по чл. 344 КТ? Касаторът се позовава на практика на ВКС според която дисциплинарното наказание се смята наложено от деня на узнаване на същественото съдържание на заповедта за уволнение и основанието за това (определение №307/14г. на III ГО).</w:t>
        <w:tab/>
        <w:br/>
        <w:tab/>
        <w:t xml:space="preserve"/>
        <w:tab/>
        <w:br/>
        <w:tab/>
        <w:t xml:space="preserve">В срока за отговор работодателят оспорва касационната жалба. Твърди, че въззивното решение съответства на практиката на ВКС, според която ищецът няма интерес от исковете по чл. 344 КТ, когато в исковата молба твърди, че заповедта за уволнение не му е връчена (р.№248/18г. на IV ГО, р.№136/16г. на III ГО).</w:t>
        <w:tab/>
        <w:br/>
        <w:tab/>
        <w:t xml:space="preserve"/>
        <w:tab/>
        <w:br/>
        <w:tab/>
        <w:t xml:space="preserve">Настоящият състав на ВКС счита, че е налице основание за допускане на касационно обжалване по чл. 280, ал.1, т.1 ГПК, тъй като въззивният съд не се е съобразил с практиката на ВКС, съгласно която дисциплинарното наказание се смята наложено от деня на узнаване на същественото съдържание на заповедта за уволнение и основанието за това (определение №307/14г. на III ГО), както и че исковата молба е редовна и делото следва да се разгледа по същество, когато ищецът изложи твърдения за обстоятелства по връчване на заповедта за уволнение (р.№248/18г. на IV ГО, р. №136/16г. на III ГО).</w:t>
        <w:tab/>
        <w:br/>
        <w:tab/>
        <w:t xml:space="preserve"/>
        <w:tab/>
        <w:br/>
        <w:tab/>
        <w:t xml:space="preserve">Воден от горното, ВКС, състав на III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№1890/22г. на СГС, ГО, III-В въззивен състав.</w:t>
        <w:tab/>
        <w:br/>
        <w:tab/>
        <w:t xml:space="preserve"/>
        <w:tab/>
        <w:br/>
        <w:tab/>
        <w:t xml:space="preserve">Делото да се докладва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