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№5000/16.03.2023 по търг. д. №779/2021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50061</w:t>
        <w:tab/>
        <w:br/>
        <w:tab/>
        <w:t xml:space="preserve"/>
        <w:tab/>
        <w:br/>
        <w:tab/>
        <w:t xml:space="preserve">гр.София, 16.03.2023 година</w:t>
        <w:tab/>
        <w:br/>
        <w:tab/>
        <w:t xml:space="preserve"/>
        <w:tab/>
        <w:br/>
        <w:tab/>
        <w:t xml:space="preserve">В. К. С на Р. Б, Търговска колегия, Първо отделение в закрито заседание на тринадесети март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Б. Б. Ч: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779 по описа за 2021 г., за да се произнесе, взе предвид следното: </w:t>
        <w:tab/>
        <w:br/>
        <w:tab/>
        <w:t xml:space="preserve"/>
        <w:tab/>
        <w:br/>
        <w:tab/>
        <w:t xml:space="preserve">С определение № 30/25.01.2022г. по т. д. № 779/2021г. на ВКС, I т. о. е било допуснато касационно обжалване на въззивно решение № 12270/09.11.2020 г. по в. т.д. № 741/2020 г. на Софийски апелативен съд, Търговска колегия, 9 състав в частта, с която е признато за установено на основание чл.422 вр. чл.415, ал.1 ГПК съществуването на вземане на „Ю. Б“ АД към „Аеропак инженеринг“ ООД, в качеството му на кредитополучател по договор за банков кредит „Продукт бизнес помещения“ BL 16483/30.09.2008 г., изменен и допълнен с Анекс № 1/02.10.2009 г. и Анекс № 2/16.11.2010 г., за следните суми: договорна лихва в размер на 41 131,30 лв. за периода от 21.10.2011 г. до 24.04.2013 г.; имуществена застраховка в размер на 1 484,07 лв. за периода от 15.01.2013г. – 24.04.2013 г., за които суми е издадена заповед за изпълнение по чл.417 ГПК отм.. 08.2013 г. и изпълнителен лист по ч. гр. д. № 18325/2013 г. на СРС и в частта на разноските, като е било указано на „Аеропак инженеринг“ООД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852,31 лв., като при неизпълнение на указанието в срок, производството по жалбата ще бъде прекратено.</w:t>
        <w:tab/>
        <w:br/>
        <w:tab/>
        <w:t xml:space="preserve"/>
        <w:tab/>
        <w:br/>
        <w:tab/>
        <w:t xml:space="preserve">Същото определение е било съобщено на „Аеропак инженеринг“ООД на 07.02.2022 г. С молба от 14.02.2022 г. дружеството е поискало да бъде освободено от внасяне на държавна такса. По молбата е било постановено определение № 59/21.03.2022 г. по т. д. № 779/2021 г. на ВКС, I т. о. Последното е било обжалвано от „Аеропак инженеринг“ ООД с частна жалба от 15.04.2022 г., по която е било образувано производството по ч. т.д. № 1194/2022 г. на ВКС, I т. о. С определение № 256/16.06.2022 г. по ч. т.д. № 1194/2022г. на ВКС, II т. о. е било потвърдено определение № 59/21.03.2022г. по т. д. № 779/2021г. на ВКС, I т. о. </w:t>
        <w:tab/>
        <w:br/>
        <w:tab/>
        <w:t xml:space="preserve"/>
        <w:tab/>
        <w:br/>
        <w:tab/>
        <w:t xml:space="preserve">Определение № 256/16.06.2022г. по ч. т.д. № 1194/2022г. на ВКС, II т. о. е окончателно, поради което касаторът дължи заплащане на държавна такса. </w:t>
        <w:tab/>
        <w:br/>
        <w:tab/>
        <w:t xml:space="preserve"/>
        <w:tab/>
        <w:br/>
        <w:tab/>
        <w:t xml:space="preserve">След окончателното разрешаване на въпроса по молбата за освобождаване на „Аеропак инженеринг“ООД от внасяне на държавна такса по сметка на ВКС на посоченото дружество повторно е било изпратено съобщение /от дата 16.06.2022 г. и получено на 14.07.2022 г./ с указания относно задълженията му по определение № 30/25.01.2022г. по т. д. № 779/2021 г. на ВКС, I т. о. Съобразно обяснение от деловодството на ТК относно връчено на 14.07.2022 г. съобщение към призовката е било приложено копие № 256/16.06.2022 г. по ч. т.д. № 1194/2022 г. на ВКС, II т. о.</w:t>
        <w:tab/>
        <w:br/>
        <w:tab/>
        <w:t xml:space="preserve"/>
        <w:tab/>
        <w:br/>
        <w:tab/>
        <w:t xml:space="preserve">До настоящия момент не са представени доказателства за заплатена държавна такса. Поради което на осн. чл.286, ал.1, т.2 ГПК касационното производство подлежи на прекратяване.</w:t>
        <w:tab/>
        <w:br/>
        <w:tab/>
        <w:t xml:space="preserve"/>
        <w:tab/>
        <w:br/>
        <w:tab/>
        <w:t xml:space="preserve">Водим от горното, състав на Първо отделение на ТК на ВКС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ПРЕКРАТЯВА производството по т. д. № 779/2021 г. по описа на ВКС, I т. о.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ВКС в едноседмичен срок от съобщението.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