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№2490/28.02.2017 по адм. д. №63/2017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 Т. П. против решение № 1713 от 27.10.2016 г. по адм. дело № 913 / 2016 г. на Административен съд - Бургас, с което е отхвърлена жалбата й против решение № 36 от 28.01.2016 г. по преписка № 352/ 2014 г. на Комисията за защита от дискриминация (КЗД), жалбоподателката е осъдена да заплати разноски, а преписката в частта относно допуснато нарушение на чл. 17 от ЗЗДискр (ЗАКОН ЗЗД ЗАЩИТА ОТ ДИСКРИМИНАЦИЯ) (ЗЗД) е върната на комисията за произнасяне. Жалбоподателката поддържа, че решението е постановено в противоречие с материалния закон и със събраните доказателства. Моли да бъде отменено изцяло и да се постанови ново решение по същество, с което решението на Комисията за защита от дискриминация да бъде отменено или евентуално след отмяната делото да бъде върнато на същия съд за ново разглеждане от друг състав. Претендира и направените по делото разноски.</w:t>
        <w:tab/>
        <w:br/>
        <w:tab/>
        <w:t xml:space="preserve">Ответникът – Агенция за социално подпомагане оспорва касационната жалба и моли решението на административния съд да бъде оставено в сила.</w:t>
        <w:tab/>
        <w:br/>
        <w:tab/>
        <w:t xml:space="preserve">Ответниците С. и Х. оспорват касационната жалба. Молят решението на първоинстанционния съд да бъде оставено сила, като им се присъдят разноските по делото. Ответникът Х. Д. също оспорва касационната жалба.</w:t>
        <w:tab/>
        <w:br/>
        <w:tab/>
        <w:t xml:space="preserve">Останалите ответници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В частта, в която се оспорва решението на Административен съд – Бургас в частта, в която преписката е върната на Комисията за защита от дискриминация за произнасяне относно нарушение по чл. 17 от ЗЗД, касационната жалба е недопустима. Решението на съда в тази част е благоприятно за жалбоподателката, тъй като с него се отстранява пропуск на комисията да се произнесе по целия спорен предмет. Ето защо за жалбоподателката не е налице правен интерес от оспорване на съдебния акт в тази част. По тези съображения касационната жалба в описаната част следва да бъде оставена без разглеждане, а производството по делото в тази част да бъде прекратено.</w:t>
        <w:tab/>
        <w:br/>
        <w:tab/>
        <w:t xml:space="preserve">В частта, в която се оспорва решението на Административен съд – Бургас, с което жалбата на П. против решението на КЗД е отхвърлена и жалбоподателката е осъдена да заплати разноски, касационната жалба е допустима. Същата е подадена в срока по чл. 211, ал. 1 от АПК и от страна, за която съдебният акт в тази част е неблагоприятен.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- Бургас в частта, в която жалбата на П. против административния акт е отхвърлена и същата е осъдена да заплати разноски, е постановено при правилно тълкуване и прилагане на закона.</w:t>
        <w:tab/>
        <w:br/>
        <w:tab/>
        <w:t xml:space="preserve">Правилно съдът приема, че оспореното решение № 36 от 28.01.2016 г. по преписка № 352/ 2014 г. на КЗД, с което е установено, че Агенцията за социално подпомагане, представлявана от изпълнителния директор, както и Д. С. С., Г. Н. В., М. Ж. Х. и Х. Д., всички работещи в Дирекция „Социално подпомагане“ – [населено място], не са осъществили дискриминация спрямо С. Т. П. по заявените признаци и жалбата на П. е оставена без уважение, е издадено от компетентен орган, в рамките на правомощията на комисията, изброени в чл. 47 ЗЗД. Спазени са и изискванията на чл. 66 от ЗЗД – решението е в писмена форма, съдържа установените в текста реквизити и е подписано от заседателния състав. Аргументирано и в съответствие с доказателствата по представената административна преписка е и заключението на първоинстанционния съд, че при постановяване на решението на комисията не са допуснати съществени нарушения на административнопроизводствените правила. Производството пред административния орган е образувано по жалба на лице, което твърди, че е засегнато от дискриминационно отношение под формата на тормоз по признак „лично положение“ и „лично положение“ във връзка със „семейно положение“ (л. 8 от жалбата до комисията), а жалбата е разгледана от разширен състав на комисията съгласно чл. 48, ал. 3 от ЗЗД. Извършено е проучване и са събрани доказателства (чл. 55- 59 от ЗЗД), а решението е постановено след проведени открити заседания (чл. 61 от ЗЗД), на които с оглед релевантните доказателства преписката е изяснена от фактическа и правна страна. Решението на административния орган е взето с мнозинство от членовете на заседателния състав съгласно чл. 64, ал. 1 от ЗЗД, след изясняване на релевантните факти.</w:t>
        <w:tab/>
        <w:br/>
        <w:tab/>
        <w:t xml:space="preserve">Възражението за допуснато нарушение по чл. 9 от ЗЗД в производството пред комисията, правилно е прието от първоинстанционния съд за неоснователно. Тежестта на доказване е разпределена съобразно твърденията на жалбоподателката, които сочат на несъгласие с действията и разпорежданията на прекия ръководител, на ръководството на Дирекция за „Социално подпомагане“ – Е. и на Агенцията за социално подпомагане във връзка с организацията, разпределението и отчитане на изпълнението на работата, както и на лични конфликти с отделни служители, но не разкриват факти, от които може да се направи предположение, че П. е дискриминирана на основание посочените от нея признаци.</w:t>
        <w:tab/>
        <w:br/>
        <w:tab/>
        <w:t xml:space="preserve">Заключението на съдебния състав, че решението на административния орган е постановено в съответствие с нормите на ЗЗД, е направено при правилно тълкуване на относимите материалноправни разпоредби. Цитираният нормативен акт предвижда забрана на всяка пряка или непряка дискриминация, основана на някои от признаците, визирани в чл. 4, ал. 1 и квалифицира като дискриминация тормозът на основа на тези признаци (чл. 5 от ЗЗД). По смисъла на §1, т. 1 от ДР на закона „тормоз” е всяко нежелано поведение на основата на признаците по чл.4, ал.1, изразено физически, словесно или по друг начин, което има за цел или резултат накърняване достойнството на лицето и създаване на враждебна, обидна или застрашителна среда. Анализът на текстовете налага извода, че за да е налице тормоз следва да се установят конкретни факти, изразяващи необективно и негативно отношение към засегнатото лице на основа на някой от признаците, посочени в чл. 4, ал. 1 от ЗЗД. В случая правилно и в съответствие със смисъла на посочените разпоредби съставът на административния съд приема, че от страна Агенцията за социално подпомагане и от страна на ответниците физически лица, които заемат различни ръководни и изпълнителски длъжности в Дирекция „Социално подпомагане“ – Е. не са извършени действия по отношение на жалбоподателката, които да се квалифицират като тормоз по признак „лично положение“ или „лично и семейно положение“. Аргументирано е заключението, че установените действия и актове на прекия ръководител Д. С., началник на отдел „Социална закрила“ и на началника на Дирекция „Социално подпомагане“- Е. Х. Д. като разпореждания във връзка с работата, такива по повод дисциплината, оценката на изпълнението на служебните задължения на П. и др. не представляват тормоз по смисъла на ЗЗД, тъй като са извършени единствено и само във връзка с дейността, осъществявана от дирекцията и съответния отдел и не са мотивирани от посочените от жалбоподателката признаци. Поведението на служителките в отдел „Социална закрила“ Х. и В. спрямо жалбоподателката сочат на лично неразбирателство и конфликти (в този смисъл са и събраните гласни доказателства), но пак по повод служебната дейност и изпълнението на преките служебни задължения. Несъгласието на служителката със създадената организация на работа, с решенията на прекия ръководител и с директора на дирекцията във връзка с протичане на трудовия процес, с разпределението на работата, с дисциплината, със сроковете за изпълнение на служебните задачи и с оценката от атестирането й не води до извод за извършен тормоз, тъй като негативният ефект не е предизвикан и не се основава на някой от предвидените в закона признаци и конкретно на посочените от жалбоподателката, а е израз на дисциплинарните правомощия на ръководителите на отдела и дирекцията по администриране на служебните задачи и по контрола за изпълнение на дейността. Конкретните разпореждания на началника на отдела и на директора на дирекцията към жалбоподателката, цитирани по дати, се обосновават от начина на изпълнение на служебните задължения от служителката, като липсват факти и доказателства тези волеизявления да са свързани с някакъв белег, качество или признак, присъщи на П., които я отличават от останалите лица и които са основание за демонстрираното към нея поведение и отношение и които се включват се в признака „лично положение" (такива факти не са изложени) или с качеството й на съпруга и майка. Личните възприятия на жалбоподателката относно атмосферата и средата за работа в отдела също не обосноват тормоз по смисъла на ЗЗД, тъй като не са описани обстоятелства, които да сочат, че формираното към нея поведение и отношение е на база „лично положение“ или „лично и семейно положение“. Липсват и факти, които да установяват, че семейното положение на жалбоподателката е повод за някакъв вид негативно отношение. Напротив, описаните обстоятелства сочат, че всички конфликти, пререкания и стълкновения на работното място са свързани единствено с качеството на изпълнение на възложените служебни задачи и със служебната дисциплина, а семейният статус на служителката не е коментиран.</w:t>
        <w:tab/>
        <w:br/>
        <w:tab/>
        <w:t xml:space="preserve">Твърденията, че жалбоподателката е подложена на „преследване“ по смисъла на §1, т. 3, б. „а“ от ДР на ЗЗД, правилно са приети от първоинстанционния съд за неоснователни. Липсват данни, които да сочат, че жалбоподателката е третирана по - неблагоприятно поради това, че е предприела действия за защита от дискриминация. Цитираните от страната решения на Върховния административен съд също не дават основания за различно заключение. С посочените съдебни актове са отменени заповеди на директора на Дирекция „Социално подпомагане“ – Е. относно предоставянето на интеграционни добавки по искане на жалбоподателката като майка и законен представител на малолетните й деца. Отменените административни актовете отразяват тълкуването на отделни разпоредби от ЗИХУ (ЗАКОН ЗЗД ИНТЕГРАЦИЯ НА ХОРАТА С УВРЕЖДАНИЯ) и на Правилник за неговото приложение от страна на административния орган и не са свързани с качества или с поведение на лицето, поискало добавките. Този извод следва от мотивите на съда, а също и от липсата на данни и факти в друг смисъл.</w:t>
        <w:tab/>
        <w:br/>
        <w:tab/>
        <w:t xml:space="preserve">Всичко изложено налага извода, че спрямо жалбоподателката не е осъществен тормоз по смисъла на чл. 5 вр. § 1, т. 1 от ДР на ЗЗД по признак „лично положение“ и „лично и семейно положение“ или преследване по смисъла на §1, т. 3, б. „а“ от ДР на ЗЗД. Ето защо като достига до заключение в този смисъл и отхвърля жалбата против административния акт, съставът на административния съд постановява решение в съответствие със закона.</w:t>
        <w:tab/>
        <w:br/>
        <w:tab/>
        <w:t xml:space="preserve">Възражението за нарушение на чл. 16 от ЗЗД и за нарушение на чл. 2 от Конвенцията за правата на хората с увреждания е неоснователно. Първият текст предвижда задължение за работодателя да приведе работното място в съответствие с нуждите на лице с увреждания, а като „разумно улеснение“ чл. 2 от конвенцията приема всякакви необходими и подходящи модификации и приспособления, които не водят до непропорционално или неоправдано обременяване на околните, когато такива са необходими във всеки конкретен случай, за да се осигури на човека с увреждане признаването или упражняването на всички права и основни свободи наравно с всички останали. Следователно и двата текста са свързани със създаване на условия за пряка интеграция на хора с увреждания в работния процес, поради което не могат да бъдат отнесени към изложеното от жалбоподателката. Последната не твърди дискриминация по признак „увреждане“, както за себе си така и като лице, свързано с лица с увреждания. В този смисъл доводите за нарушение на чл. 1 и чл. 2 от Директива 2000/ 78 на Съвета за създаване на основна рамка за равно третиране в областта на заетостта и професиите също са неоснователни.</w:t>
        <w:tab/>
        <w:br/>
        <w:tab/>
        <w:t xml:space="preserve">Действително, признакът „семейно положение" по смисъла на §1, т. 13 от ДР на ЗЗД включва и полагане на грижи за зависим поради възраст или увреждане низходящ. В случая, както се посочи, семейният статус на служителката като майка, която полага грижи за две малолетни лица, не е коментиран от прекия й ръководител, нито от директора на дирекцията, нито от колегите в отдела и не е основание за негативно отношение или за създаване на враждебна, обидна или заплашителна за служителката среда. Освен това, както се установява, жалбоподателката е ползвала и ползва всички видове отпуски, както и помощи и социални възможности, които са предвидени за отглеждане на децата, т. е. „семейното положение“ на служителката е отчетено от работодателя и от преките ръководители в положителен за жалбоподателката смисъл, като й са осигурени социални средства и възможности да изпълнява майчинските си задължения. Тези задължения обаче не могат да препятстват изпълнението на служебните функции и спазването на трудовата дисциплина, както и да освободят служителката от отговорност за срочното и качествено изпълнение на извършената работа или да й създадат привилегии при осъществяване правото на труд, тъй като подобно разрешение би довело до непропорционално и неоправдано обременяване на останалите служители в отдела. Подобно „улеснение“ би довело до нарушение и на целта на закона, тъй като смисълът на ЗЗД е да предотврати дискриминационно поведение и отношение и да създаде условия за равенство при упражняване на правата, а не да регламентира привилегии и предимства за отделни лица. Изложеното относно липсата на дискриминация по признак „семейното положение“ се отнася и за позоваването на §1, т. 9 от ЗЗД, поради което възраженията за неправилно прилагане на последния текст са неоснователни.</w:t>
        <w:tab/>
        <w:br/>
        <w:tab/>
        <w:t xml:space="preserve">Касационният довод за необоснованост на оспорения съдебен акт също е неоснователен.</w:t>
        <w:tab/>
        <w:br/>
        <w:tab/>
        <w:t xml:space="preserve">Изводите на административния съд са направени в съответствие със събраните доказателства. При липсата на доказателства, установяващи, че влошените отношения между служителката и преките ръководители и между служителката и нейните колеги Х. и В. са провокирани от някой от изброените в чл. 4, ал.1 признаци или от качество на служителката с такъв характер, обосновано е преценено, че от страна на изброените в жалбата лице не е осъществен тормоз или преследване по смисъла на ЗЗД, а правилността на конкретните актове на органа по назначаването и на органите разполагащи с компетентност по ръководство и контрол на отделните административни структури, накърняващи правата на служителката, следва да бъде проверена по друг процесуален ред. В подкрепа на последния извод са и представените копия от съдебни решения, с които са отменени заповеди на съответните административни органи, засягащи негативно жалбоподателката като майка и законен представител на малолетните й деца в различни сфери на социалния живот.</w:t>
        <w:tab/>
        <w:br/>
        <w:tab/>
        <w:t xml:space="preserve">Поради всичко изложено настоящият състав на Върховния административен съд, пето отделение, приема, че оспореното съдебно решение в частта, в която жалбата на П. против решението на КЗД е отхвърлена и П. е осъдена да заплати разноски, е валидно и допустимо и при постановяването му не са допуснати посочените в касационната жалба нарушения по смисъла на чл. 209, т. 3 от АПК, които да обосноват извод за неговата отмяна. Съдебният акт в посочената част е постановен в съответствие с материалния закон и се обоснована от представените доказателства, поради което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в касационното производство жалбоподателката следва да заплати на ответниците С. и Х. сумата 600.00 лв. разноски по делото, представляващи възнаграждение за адвокат.</w:t>
        <w:tab/>
        <w:br/>
        <w:tab/>
        <w:t xml:space="preserve">По тези съображения Върховният административен съд, пето отделение,РЕШИ: </w:t>
        <w:tab/>
        <w:br/>
        <w:tab/>
        <w:t xml:space="preserve">О. Б. Р. касационната жалба на С. Т. П. против решение № 1713/ 27.10.2016 г. по адм. дело № 913/ 2016 г. на Административен съд –Бургас в частта, в която преписката е върната на Комисията за защита от дискриминация за произнасяне относно допуснато нарушение по чл. 17 от ЗЗДискр (ЗАКОН ЗЗД ЗАЩИТА ОТ ДИСКРИМИНАЦИЯ) и прекратява производството по делото в тази част.</w:t>
        <w:tab/>
        <w:br/>
        <w:tab/>
        <w:t xml:space="preserve">ОСТАВЯ В СИЛА решение № 1713 от 27.10.2011 г. по адм. дело № 913 / 2016 г. на Административен съд – Бургас в останалата част.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