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№206/08.06.2015 по гр. д. №2648/2015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206</w:t>
        <w:tab/>
        <w:br/>
        <w:tab/>
        <w:t xml:space="preserve"> </w:t>
        <w:tab/>
        <w:br/>
        <w:tab/>
        <w:t xml:space="preserve">гр. София, 08.06.2015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девети май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2648 по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чл.307, ал.1 ГПК.</w:t>
        <w:tab/>
        <w:br/>
        <w:tab/>
        <w:t xml:space="preserve"> </w:t>
        <w:tab/>
        <w:br/>
        <w:tab/>
        <w:t xml:space="preserve"> Образувано е по молба за отмяна на влязло в сила решение, с правно основание чл.303, ал.1, т.4 ГПК.</w:t>
        <w:tab/>
        <w:br/>
        <w:tab/>
        <w:t xml:space="preserve"> </w:t>
        <w:tab/>
        <w:br/>
        <w:tab/>
        <w:t xml:space="preserve"> Молбата е подадена в срок, доколкото решението, на чието основание се твърди наличието на отменителното основание по чл.303, ал.1, т.4 ГПК е влязло в сила на 09.12.2014 г., а молбата за отмяна е подадена на 05.01.2015 г.</w:t>
        <w:tab/>
        <w:br/>
        <w:tab/>
        <w:t xml:space="preserve"> </w:t>
        <w:tab/>
        <w:br/>
        <w:tab/>
        <w:t xml:space="preserve"> По изложените съображения, молбата за отмяна е допустима и следва да се допусне до разглеждане.</w:t>
        <w:tab/>
        <w:br/>
        <w:tab/>
        <w:t xml:space="preserve"> </w:t>
        <w:tab/>
        <w:br/>
        <w:tab/>
        <w:t xml:space="preserve"> В молбата се излагат доводи за наличието на идентичност от обективна и субективна страна по двете съдебни решения – решението, чиято отмяна се иска и решението, което му противоречи, макар в двата случая да се касае за два различни акта за начет, но във връзка с приложението на един и същ подзаконов нормативен акт.</w:t>
        <w:tab/>
        <w:br/>
        <w:tab/>
        <w:t xml:space="preserve"> </w:t>
        <w:tab/>
        <w:br/>
        <w:tab/>
        <w:t xml:space="preserve"> Пред ОСГТК на ВКС е образувано тълкувателно дело №7/2014 г., като поставения на тълкуване въпрос под т.5 от същото дело е, кога е налице идентичност в предмета на влезлите в сила съдебни решения като основание за отмяна на неправилното решение по смисъла на чл.303, ал.1, т.4 във връзка с чл.307, ал.4 ГПК. Разрешението, което ще се даде по този правен въпрос е от значение за изхода на спора по настоящото дело, поради което производството по същото ще следва да се спре, до приключването на т. д.№ 7/2014 г. на ОСГТК на ВКС.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до разглеждане молба отмяна на влязло в сила решение № 862/28.05.2012 г. по гр. д.№ 886/2010 г. от Софийски апелативен съд, ІІ-ри състав, с правно основание чл.303, ал.1, т.4 ГПК.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гр. д.№ 2648/2015 г. по описа на ВКС, ІV гр. отд., до приключването на т. д.№7/2014 г. по описа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