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№361/01.06.2015 по ч.гр.д. №2693/2015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361 </w:t>
        <w:tab/>
        <w:br/>
        <w:tab/>
        <w:t xml:space="preserve"/>
        <w:tab/>
        <w:br/>
        <w:tab/>
        <w:t xml:space="preserve">гр. София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01.06.</w:t>
        <w:tab/>
        <w:br/>
        <w:tab/>
        <w:t xml:space="preserve"/>
        <w:tab/>
        <w:br/>
        <w:tab/>
        <w:t xml:space="preserve">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гражданско отделение, в закрито заседание от двадeсет и пети май две хиляди и петнадесета година, в състав: 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изслуша докладваното от съдия Бояджиева ч. гр. дело № 2693 / 2015г.,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вх. № 8695 /23.03.2015 г. на „Е.”- Е. чрез адв. П. Б. срещу определение № 564 от 26.02.2015 г. на Пловдивския окръжен съд по ч. гр. д. № 212/2015 г., с което е потвърдено протоколно определение от 24.11.2014 г. на Пловдивския районен съд по гр. д. № 8927/2014 г. за отказ да бъде възстановен срок за подаване на отговор по чл. 131 ГПК. </w:t>
        <w:tab/>
        <w:br/>
        <w:tab/>
        <w:t xml:space="preserve"> </w:t>
        <w:tab/>
        <w:br/>
        <w:tab/>
        <w:t xml:space="preserve"> Жалбоподателят иска отмяна на атакуваното определение като незаконосъобразно с довода за допуснати от съда нарушения при преценката и обсъждането на доказателствата. В отделно изложение по чл. 284, ал.3, т.1 ГПК вр. с чл. 278, ал.4 ГПК формулира пет процесуалноправни по своя характер въпроси, за които счита, че са били обуслявящи изхода на делото и за които навежда специалните основания по чл. 280, ал. 1, т. 1 и т.3 ГПК, като прилага и съдебна практика. Въпросите, уточнени от настоящия състав, са както следва: 1. Дали съдията, който разпорежда на връчителя връчване чрез залепване на уведомление, следва да посочи името, длъжността си и качеството си върху разпореждането? ; 2. Ако залепването на обявление е опорочено от връчителя, това отразява ли се на редовността на връчването?; 3. Длъжен ли е връчителят да удостовери с разписка, че адресатът на съдебните книжа, не се явил в двуседмичния срок по чл. 47, ал. 2 ГПК в канцеларията на съда; 4. От кой момент тече срока за отговор по чл. 131 ГПК, ако съдът е приложил в едно също производство спрямо страната способите за връчване по чл. 50, ал. 2 ГПК и чл. 50, ал. 4 ГПК вр. с чл. 47, ал. 1 ГПК на различни дати? ; 5. Законосъобразно ли е в рамките на едно производство съдът да използува различните способи за връчване на книжа по чл. 50, ал. 2 ГПК и чл. 50, ал. 4 ГПК вр. с чл. 47,ал. 1 ГПК на търговец и отразява ли се това на редовността на връчването, както и на пропускането на срока за отговор по чл. 131 ГПК? </w:t>
        <w:tab/>
        <w:br/>
        <w:tab/>
        <w:t xml:space="preserve"> </w:t>
        <w:tab/>
        <w:br/>
        <w:tab/>
        <w:t xml:space="preserve"> Върховният касационен съд на РБ, състав на IV –то г. о., като обсъди данните по делото намира жалбата за допустима като подадена в срок, от страна с активна процесуална легитимация, насочена срещу подлежащ съгласно чл. 274, ал. 1, т. 2 ГПК и чл. 274, ал. 4 ГПК вр. с чл. 280, ал. 2 ГПК на обжалване съдебен акт.</w:t>
        <w:tab/>
        <w:br/>
        <w:tab/>
        <w:t xml:space="preserve"> </w:t>
        <w:tab/>
        <w:br/>
        <w:tab/>
        <w:t xml:space="preserve"> По допускане на касационното обжалване с оглед наличието на предпоставките по чл. 280, ал.1 ГПК като условие за разглеждане на жалбата по същество, настоящият състав намира следното: </w:t>
        <w:tab/>
        <w:br/>
        <w:tab/>
        <w:t xml:space="preserve"> </w:t>
        <w:tab/>
        <w:br/>
        <w:tab/>
        <w:t xml:space="preserve"> Производството по гр. д. № 8927 /2014 г. по описа на Пловдивския районен се развива по иск с правно основание чл. 124, ал.1 ГПК на „А. ”- Е. срещу „Е.”- Е. за признаване на установено, че последният не е собственик на поземлен имот с идентификатор 73242.150.240, находящ се в [населено място], ведно с построените в него пет броя селскостопански сгради, съединен с акцесорната претенция по чл. 537, ал. 2 ГПК за отмяна на констативен нотариален акт №, т. рег. № по н. д. № на нотариус с рег. №, С молба вх. № 50624 / 19.11.2014 г. ответникът е поискал възстановяване на пропуснатия според него срок за подаване на отговор по исковата молба, в която е изтъкнал като особено непредвидено обстоятелство продължителното остсъствие на органния представител на дружеството от страната поради пребиваването му като сезонен работник в Г.. С протоколно определение от 24.11.2014 г. районният съд е оставил молбата без уважение, с мотива, че дали управителят на дружеството се намира на адреса му или в чужбина е ирелевантно за връчването на книжата, както и че отсъствието няма характера на внезапно обстоятелство. </w:t>
        <w:tab/>
        <w:br/>
        <w:tab/>
        <w:t xml:space="preserve"> </w:t>
        <w:tab/>
        <w:br/>
        <w:tab/>
        <w:t xml:space="preserve"> За да потвърди първоинстанционното определение, въззивният съд е приел, че изложените в молбата за възстановяване на срок обстоятелства нямат характера на особено непредвидени обстоятелства по смисъла на чл. 64, ал. 2 ГПК. По основия довод изложен в молбата за възстановяване на срок, а именно отсъствието на управителя от страната, въззивният съд е приел, че то не съставлява особено непредвидено обстоятелство, тъй като законът е предвидил именно за такава хипотеза, изричен способ за връчване на търговци – този по чл. 50,ал. 4 ГПК, а освен това неосигуряването на лице на адреса, което да получи книжата за търговеца е по причина, за която отговаря той. По допълнително изложените в частната жалба до него доводи, така нови, изразяващи се в твърдения за неяснота досежно лицата извършвали отбелязвания във върнатите призовки и разпоредили приложението на чл. 50, ал. 2ГПК, както и за непроявена от страна на връчителите активност да съберат данни дали дружеството се намира на съответния адрес или го е напуснало, опорочаващи процедурата по връчването според страната, въззивният съд е приел, че те са несъстоятелни и не повдигат неясноти относно основното обстоятелство изложено в молбата за възстановяване на срок, в т. ч., че без коментар следва да се остави твърдението за неизвестност на лицето постановило приложението на чл. 50, ал. 2 ГПК тъй като видно е от делото, че връчването е осъществено по чл. 50, ал. 4 ГПК вр. с чл. 47, ал. 1 ГПК. </w:t>
        <w:tab/>
        <w:br/>
        <w:tab/>
        <w:t xml:space="preserve"> </w:t>
        <w:tab/>
        <w:br/>
        <w:tab/>
        <w:t xml:space="preserve"> При тези мотиви на въззивният съд / основен - по наведенето като особено непредвидено обстоятелство в искането за възстановявяне на срок остсътвие на органният предсатвител на дружеството от страната и допълнителни - по наведените в частната жалба твърдения за нарушения опорочаващи процедурата по връчване на книжата/, нито един от изведените от касатора в изложението му въпроси не се явява обуславящ за решаващата воля на съда, като обща предпоставка по чл. 280, ал. 1 ГПК. Нещо повече – по някои от поставените въпроси съдът изобщо не се е произнасял, а и не е бил длъжен да се произнесе с оглед предмета на делото. И петте формулирани процесуалноправни въпроса касаят или направени от въззивния съд фактически констации досежно данните по делото пред първа инстанция или такива, които той не е направил, така корелират с правилността на въззивния акт – т. с, те са по съществото на спора пред настоящата инстанция, към чието решаване може да се премине едва при положителна преценка за наличието на предпоставките-обща и поне една специална, визирани в хипотезата на чл. 280, ал. 1 ГПК. В случая, както бе посочено, не е налице общата предпоставка по смисъла на приетото в мотивите и диспозитива на т. 1 от ТР № 1/ 2009 г. на ОСГТК на ВКС и това е достатъчно основание обжалваното определение да не бъде допуснато до касация. Следва да се отбележи, че практиката, която касаторът е приложил, за да обоснове наличието на специалната предпоставка по чл. 280, ал. 1, т. 1 ГПК няма задължителен характер по смисъла на самата разпоредба, разяснен в т. 2 на ТР № 1/ 2009 г. на ОСГТК на ВКС – това са решения постановени в производство по чл. 307, ал. 2 ГПК и определения по чл. 274, ал. 2 ГПК. </w:t>
        <w:tab/>
        <w:br/>
        <w:tab/>
        <w:t xml:space="preserve"> </w:t>
        <w:tab/>
        <w:br/>
        <w:tab/>
        <w:t xml:space="preserve"> За яснота на касатора, с оглед на наведените от него във въпросите процесуални нарушения, които той счита, че са налице и са опорочили връчването на преписа от исковата молба, следва да се посочи, че действията на съда поначало нямат характера на особени непредвидени обстоятелства по смисъла на чл. 66, ал. 4 ГПК. Действията на съда, включително тези по връчването. се квалифицират като законосъобразни или незаконосъобразни и подлежат на обжалване, самостоятелно, в предвидените от закона случаи ( чл. 274, ал. 1 ГПК), а в останалите случаи - заедно с крайния по делото акт. Когато връчването е нередовно, предвиденият в закона срок не започва да тече, така тогава няма какво да се възстановява и молбата за възстановяване се явява недопустима, така определението постановено по съществото и се обезсилва, какъвто обаче не е настоящият случай, тъй като връчването на търговец по реда на чл. 50, ал. 4 ГПК вр. с чл.47, ал. 1 ГПК е редовен, уреден в закона способ за връчване на книжа, в хипотезата когато търговецът не е напуснал адреса, но не е бил намерен на него.Освен това винаги когато се иска възстановяване на срок, страната следва да докаже наличието на твърдените от нея особени непредвидени обстоятелства, което не е сторено в случая. </w:t>
        <w:tab/>
        <w:br/>
        <w:tab/>
        <w:t xml:space="preserve"> </w:t>
        <w:tab/>
        <w:br/>
        <w:tab/>
        <w:t xml:space="preserve"> Не е налице и вероятност обжалваното определение да е нищожно или недопустимо, следователно и на това основание не може да бъде допуснато до касация. </w:t>
        <w:tab/>
        <w:br/>
        <w:tab/>
        <w:t xml:space="preserve"> </w:t>
        <w:tab/>
        <w:br/>
        <w:tab/>
        <w:t xml:space="preserve"> Предвид изложеното дотук, Върховният касационен съд на РБ, състав на IV – то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определение № 564 от 26.02.2015 г. на Пловдивския окръжен съд по ч. гр. д. № 212 /2015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