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№7113/31.05.2010 по адм. д. №12913/2009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"БГ Инвестмънт"ЕООД гр. В., против решение по адм. д.№ 277/2009 г. по описа на Административен съд - Враца. Иска отмяна поради незаконосъобразност, тъй като държи и владее общински имот на основание сключен с "В"ООД има сключен договор за наем. Навежда конкретни доводи за наличието на облигационна връзка между общината и дружеството наемател.</w:t>
        <w:tab/>
        <w:br/>
        <w:tab/>
        <w:t xml:space="preserve">Ответната страна кметът на О. О. оспорва касационната жалба с доводи за липсата на правно основание, на което да се ползва имота на жалбоподателя.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ІІІ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С решение № 24 от 14.08.2009 г. по адм. д.№ 277/ 2009 г. по описа на АС-Враца е отхвърлена като неоснователна жалбата на БГ Инвестмънт"ЕООД гр. В. против заповед № З-344/ 04.06.2009 г. на Кмета на О. О. с правно основание чл. 65, ал.1 от ЗОС за изземване на общински имот, защото дружеството го ползва без правно основание.</w:t>
        <w:tab/>
        <w:br/>
        <w:tab/>
        <w:t xml:space="preserve">Решението е недопустимо и следва да се обезсили по следните съображения:</w:t>
        <w:tab/>
        <w:br/>
        <w:tab/>
        <w:t xml:space="preserve">Пред първоинстанционния съд са образувани две административни дела по жалбите на "БГ Инвестмънт" ЕООД гр. В.:1/ адм. д.№ 284/2009 г. по описа на АС-Враца с жалба против заповед № З-283/ 26.05.2009 г. на кмета на О. О. за изземване на имот "Общински паркинги", находящ се в гр. О., ул."Дунав №7" с правно основание чл. 65, ал.1 от ЗОС и 2/ адм. д.№ 277/2009 г. с жалба против заповед № З-344/ 4.06.2009 г. на кмета на О. О. представляваща покана за доброволно изпълнение на заповед №З-283/ 26.05.2009 г. на кмета на О. О. в срок до 8.06.2009 г. и нареждане за принудително изпълнение сред тази дата от конкретно посочени лица.</w:t>
        <w:tab/>
        <w:br/>
        <w:tab/>
        <w:t xml:space="preserve">Първоинстанционният съд не е разграничил предмета на двете жалби и приел, че жалбоподателят и в двата случая оспорва заповед за изземване на един и същ имот, актуван с АОС № 510/ 29.05.2007 г. с правно основание чл. 65, ал.1 от ЗОС. Настоящото дело обаче е срещу покана за доброволно изпълнение по чл. 277, ал.1 от АПК, която</w:t>
        <w:tab/>
        <w:br/>
        <w:tab/>
        <w:t xml:space="preserve">не носи белезите на индивидуален административен акт по чл. 21 от АПК, нито на акт по чл. 294 АПК, предвид на което не подлежи на оспорване по реда на чл. 145 и сл. от АПК, нито по раздел шести от глава седемнадесета АПК. Поканата не представлява постановление или действие на органа по изпълнение по смисъла на чл. 294 от АПК и не подлежи на съдебен контрол за законосъобразност. На това основание жалбата, по повод която е образувано производството по делото е процесуално недопустима и съдът</w:t>
        <w:tab/>
        <w:br/>
        <w:tab/>
        <w:t xml:space="preserve">е следвало да прекрати съдебното производство. Вместо това е постановено решение по същество, като правните изводи на съда са за наличието на кумулативните предпоставки на чл. 65, ал.1 от ЗОС за изземване на общински имот от търговското дружество жалбоподател поради липсата на правно основание за ползване и изцяло съвпадат с мотивите към решение по адм. д.№ 284/2009 г. по описа на АС-Враца, но с друг предмет на спора.</w:t>
        <w:tab/>
        <w:br/>
        <w:tab/>
        <w:t xml:space="preserve">Предвид изложеното и на основание чл.218, ал. 2 от АПК, при спазване на служебните си задължения за контрол по допустимостта на обжалвания съдебен акт, Върховният административен съд, ІІІ отделение, на основание чл. 221, ал. 3 от АПК РЕШИ: ОБЕЗСИЛВА решение</w:t>
        <w:tab/>
        <w:br/>
        <w:tab/>
        <w:t xml:space="preserve">№ 24 от 14.08.2009 г. по адм. д.№ 277/ 2009 г. по описа на АС-Враца и вместо това ПОСТАНОВЯВА: О. Б. Р.</w:t>
        <w:tab/>
        <w:br/>
        <w:tab/>
        <w:t xml:space="preserve">жалбата на "БГ-Инвестмънт " ЕООД, гр. В. против заповед № З-344/ 4.06.2009 г. на КМЕТА НА ОБЩИНА ОРЯХОВО и ПРЕКРАТЯВА съдебното производство.</w:t>
        <w:tab/>
        <w:br/>
        <w:tab/>
        <w:t xml:space="preserve">Решението е окончателно и не подлежи на обжалване. Вярно с оригинала, ПРЕДСЕДАТЕЛ: /п/ П. Г.</w:t>
        <w:tab/>
        <w:br/>
        <w:tab/>
        <w:t xml:space="preserve">секретар:</w:t>
        <w:tab/>
        <w:br/>
        <w:tab/>
        <w:t xml:space="preserve">ЧЛЕНОВЕ:</w:t>
        <w:tab/>
        <w:br/>
        <w:tab/>
        <w:t xml:space="preserve">/п/ В. П./п/ Й. Д.</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