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№620/12.05.2015 по гр. д. №1159/2015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620</w:t>
        <w:tab/>
        <w:br/>
        <w:tab/>
        <w:t xml:space="preserve"> </w:t>
        <w:tab/>
        <w:br/>
        <w:tab/>
        <w:t xml:space="preserve">София, 12.05.2015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деветнадесети март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1159 по описа за 2015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от 31.10.2014 година по гр. д. № 255/2014 година на Монтански окръжен съд е потвърдено решение от 27.06.2014 г. по гр. д. № 7/2012 г. на Монтански районен съд, с което са отхвърлени обективно съединени искове, квалифицирани с правно основание чл. 26, ал. 1, пр. І-во ЗЗД и чл. 26, ал. 2, пр. последно ЗЗД и съединен при условията на евентуалност иск с правно основание чл. 135 ЗЗД, предявени от Н..., [населено място] против Ц. И. Е., В. И. Е. и Г. К. Й., всички от [населено място] за прогласяване нищожност на договор за покупко-продажба от 18.04.2008 г., сключен с нотариален акт №. .. на нотариус с рег. № 112 по регистъра на Нотариалната камара. В решението е прието за установено, че по нареждане на държавен съдебен изпълнител към районен съд [населено място] по изп. дело №.. с взискател ищецът и длъжник ответницата Ц. И.Е., на 29.12.2005 г. е била наложена възбрана по партидата на длъжника по отношение на недвижим имот, съставляващ апартамент № 41 във вх. Д, бл. 4 в кв. ж. к. „М. – І”, [населено място]. Върху същия имот, придобит в съсобственост между ответниците В. и Ц. Е., на 29.02.2008 г. е била наложена и втора възбрана по изпълнително дело. . с взискател [фирма] и длъжник В. И. Е.. Ищецът се е присъединил като взискател по изп. д. № 124/2008 г. на частен съдебен изпълнител с рег. № 748 при Камарата на ЧСИ, по което имотът е бил изнесен на публична продан, която не е била извършена, тъй като длъжника е погасил задължението си, а взискателят е поискал прекратяване на изпълнителното дело. На 24.04.2008 г. по нареждане на частния съдебен изпълнител втората възбрана върху имота е била заличена. На 18.04.2008 г. първите двама ответници Ц. И. Е. и В. И. Е. са продали имота на третата ответница Г. К. Й. с договор по акт №. .. на нотариус с рег. № 112 по регистъра на Нотариалната камара. При така установените факти въззивният съд е приел, че по силата на чл. 452, ал.2 ГПК и чл. 453 ГПК, извършените след вписаната на 29.12.2005 г. възбрана действия на разпореждане с имота са непротивопоставими на ищеца, без да нищожни по смисъла на чл. 26, ал. 1, пр. І-во ЗЗД и чл. 26, ал.2, пр. последно ЗЗД, поради което е отхвърлил исковете за прогласяване нищожност на сделката по нот. акт №,. . на нотариус с рег. № 112 по регистъра на Нотариалната камара. Същевременно е приел, че при вписване на възбраната на 29.12.2005 г. са допуснати пропуски, изразяващи се в една погрешна цифра в единния граждански номер на длъжника и в номера на апартамента - грешка, поправена на 13.03.2008 г. преди извършване на процесната сделка; че с това са нарушени императивните изисквания на чл. 6, ал.1, б. „а” и б. „в” от Правилника за вписванията, поради което извършеното вписване на възбраната не е породило правно действие; не са настъпили присъщите на възбраната гражданскоправни последици, съответно предявените искове за прогласяване нищожност на извършената с имота сделка са неоснователни. Приел е, че във въззивната жалба не се съдържат конкретни оплаквания срещу решението на първоинстанционния съд в частта му по иска с правно основание чл. 135 ЗЗД, поради което е потвърдил решението и в тази му част. </w:t>
        <w:tab/>
        <w:br/>
        <w:tab/>
        <w:t xml:space="preserve"> </w:t>
        <w:tab/>
        <w:br/>
        <w:tab/>
        <w:t xml:space="preserve"> Касационна жалба против решението на Монтански окръжен съд е постъпила от Н.., [населено място]. Поддържа се, че въпросите (след уточнението им в съответствие с т.1 от ТР № 1 от 19.02.2010 г. ОСГТК ВКС) кога вписването на възбраната страда от пороци, препятстващи настъпването на правните и последици; следва ли въззивният съд да се произнесе по всички въведени с въззивната жалба оплаквания и прекратява ли се ex lege изпълнителното производство при погасяване на дълга от длъжника са разрешени в противоречие с практиката на Върховния касационен съд и се явяват от значение за точното приложение на закона и развитието на правото. </w:t>
        <w:tab/>
        <w:br/>
        <w:tab/>
        <w:t xml:space="preserve"> </w:t>
        <w:tab/>
        <w:br/>
        <w:tab/>
        <w:t xml:space="preserve"> Ответницата Г. К. Й. оспорва касационната жалба.</w:t>
        <w:tab/>
        <w:br/>
        <w:tab/>
        <w:t xml:space="preserve"> </w:t>
        <w:tab/>
        <w:br/>
        <w:tab/>
        <w:t xml:space="preserve"> Ответниците Ц. И. Е. и В. И. Е. не вземат становище.</w:t>
        <w:tab/>
        <w:br/>
        <w:tab/>
        <w:t xml:space="preserve"> </w:t>
        <w:tab/>
        <w:br/>
        <w:tab/>
        <w:t xml:space="preserve"> По въведените доводи за допускане на касационно обжалване съставът на Четвърто гражданско отделение на Върховния касационен съд намира следното:</w:t>
        <w:tab/>
        <w:br/>
        <w:tab/>
        <w:t xml:space="preserve"> </w:t>
        <w:tab/>
        <w:br/>
        <w:tab/>
        <w:t xml:space="preserve"> Въпросът прекратява ли се ex lege изпълнителното производство при погасяване на дълга от длъжника не е обуславящ изхода на делото. Съдът е отхвърлил предявените искове, формирайки извод, че вписаната по искане на ищеца възбрана не е породила правно действие поради неточности при вписването – извод, който няма отношение към възприетите факти, касаещи прекратяване на изпълнително дело с взискател трето за страните лице. </w:t>
        <w:tab/>
        <w:br/>
        <w:tab/>
        <w:t xml:space="preserve"> </w:t>
        <w:tab/>
        <w:br/>
        <w:tab/>
        <w:t xml:space="preserve"> Въззивното решение следва да бъде допуснато до касационно обжалване на основание чл. 280, ал.1, т. 1 ГПК по въпроса следва ли въззивният съд да се произнесе по всички въведени с въззивната жалба оплаквания срещу първоинстанционното решение с оглед преценка доколко разрешаването му е съобразно с установената съдебна практика, както и по въпроса кога вписването на възбраната страда от пороци, препятстващи настъпването на правните и последици, явяващ се от значение за точното приложение на чл. 453, ал.1, т.1 ГПК вр. с чл. 6 и чл. 24, б. „а” от Правилника за вписванията.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от 31.10.2014 година по гр. д. № 255/2014 година на Монтански окръжен съд.</w:t>
        <w:tab/>
        <w:br/>
        <w:tab/>
        <w:t xml:space="preserve"> </w:t>
        <w:tab/>
        <w:br/>
        <w:tab/>
        <w:t xml:space="preserve">Указва на касатора Н.., [населено място] в седмичен срок от съобщението да представи доказателства за внесена държавна такса по жалбата в размер на 76,80 лева, както и че при неизпълнение на указанията в срок, жалбата подлежи на връщане на основание чл. 286, ал.1, т.2 ГПК. </w:t>
        <w:tab/>
        <w:br/>
        <w:tab/>
        <w:t xml:space="preserve"> </w:t>
        <w:tab/>
        <w:br/>
        <w:tab/>
        <w:t xml:space="preserve">При своевременно изпълнение на указанията за внасяне на държавна такса по касационната жалба, делото да се докладва за насрочване на Председателя на Четвърто гражданско отделение на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