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№348/26.06.2020 по гр. д. №4724/2019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348</w:t>
        <w:tab/>
        <w:br/>
        <w:tab/>
        <w:t xml:space="preserve"> </w:t>
        <w:tab/>
        <w:br/>
        <w:tab/>
        <w:t xml:space="preserve"> София, 26.06.2020 год. </w:t>
        <w:tab/>
        <w:br/>
        <w:tab/>
        <w:t xml:space="preserve"> </w:t>
        <w:tab/>
        <w:br/>
        <w:tab/>
        <w:t xml:space="preserve">В. К. С на Р. Б, ІІ гражданско отделение, в закрито заседание на двадесет и седми април две хиляди и двадесета година, в състав: </w:t>
        <w:tab/>
        <w:br/>
        <w:tab/>
        <w:t xml:space="preserve"/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4724 по описа на Върховния касационен съд за 2019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вр. с чл. 280 ГПК.</w:t>
        <w:tab/>
        <w:br/>
        <w:tab/>
        <w:t xml:space="preserve"> </w:t>
        <w:tab/>
        <w:br/>
        <w:tab/>
        <w:t xml:space="preserve"> С решение № 478 от 15.04.2019 год., поправено с допълнително решение № 1113 от 8.10.2019 год., двете по гр. д. № 203/2019 год., Варненският окръжен съд, като въззивна инстанция, е отменил първоинстанционното решение от 8.11.2018 год. по гр. д. № 3663/2015 год. на Варненския районен съд, с което са отхвърлени исковете за делба на описаните имоти и вместо това допуснал да се извърши съдебна делба между съдилетелите: Н. И. Г., П. С. Г., М. А. Ф., П. Р. Ф., А. Р. Ф., В. Д. А., П. Г. Д., Д. Г. А., Г. Г. П., К. Т. П., Т. Д. И., П. Т. М., В. И. М. и Н. Й. Н., на следните недвижими имоти, представляващи самостоятелни обекти в жилищна сграда, изградена в груб строеж в имот с идентификатор № *** по КККР на [населено място], одобрени със заповед № РД -18-98 от 10.11.2008 год. на изп. директор на АГКК, четири апартамента /№ № 4, 5, 6 и 9/, три гаража /№ №1, 2 и 3/ и един офис /”А”/, подробно описани и при посочените в решението дялове за всеки от съделителите. С допълнителното решение са изключени от делбата С. И. Г. и С. Г. И..</w:t>
        <w:tab/>
        <w:br/>
        <w:tab/>
        <w:t xml:space="preserve"> </w:t>
        <w:tab/>
        <w:br/>
        <w:tab/>
        <w:t xml:space="preserve"> Въззивното решение се обжалва с касационна жалба в срок от Т. Д. И., П. Т. М. и С. Г. И., всички чрез пълномощника им адв. Т. Д. от ВАК, с оплаквания за неговата неправилност поради наличие на основанията по чл. 281, т. 3 ГПК по подробно изложените съображения за допуснати нарушения при преценката на доказателствата, при тълкуване волята на страните по договора от 1995 год., вследствие на което е допуснато нарушение на материалния закон относно приложението на чл. 92 ЗС. Въззивният съд не е обсъдил всички представени по делото доказателства относно състоянието на сградата, в което се намират процесните обекти, поради което и изводите му са неправилни, а искането е за отмяна на въззивното решение и вместо това исковете за делба се отхвърлят, като се претендира и присъждане на направените по делото разноски.</w:t>
        <w:tab/>
        <w:br/>
        <w:tab/>
        <w:t xml:space="preserve"> </w:t>
        <w:tab/>
        <w:br/>
        <w:tab/>
        <w:t xml:space="preserve">В приложеното изложение касаторите се позовават на основанията по чл. 280, ал. 1, т. 1 и т. 3 ГПК, както и на очевидната неправилност на обжалваното решение. Поставени са процесуалноправни въпроси: 1. Длъжен ли е съдът да се произнесе по всички доводи, твърдения и възражения на страните, както и да обсъди всички доказателства, относими към тях, в тяхната съвкупност и да изложи ясни и изрични мотиви по спора, вкл. при отхвърляне на доводите и възраженията като неоснователни? 2. При тълкуване волята на страните следва ли да се обследват цялостните отношения на страните, включително и тези извън процесния договор, както и действителната им воля, смисъла и целта на договора? с позоваване на противоречие в произнасянето с цитираната съдебна практика – решения на ВКС.Онието по чл. 280, ал. 1, т. 3 ГПК е обосновано със значението на въпроса за настъпване на вещнопрехвърлителния ефект в хипотеза, когато в един нотариален акт са обективирани няколко договора – с вписването на първо място в нотариалния акт или с подписването му, както и по въпроса относно приложението на законите по време с оглед приложението на ЗУТ при регулиране отношенията по повод вещни права, възникнали при действието на ЗТСУ отм., Последното обосновава и релевираната от касаторите очевидна неправилност на решението като основание за допускането му до касационно разглеждане.</w:t>
        <w:tab/>
        <w:br/>
        <w:tab/>
        <w:t xml:space="preserve"> </w:t>
        <w:tab/>
        <w:br/>
        <w:tab/>
        <w:t xml:space="preserve">Н. И. Г., П. С. Г., М. А. Ф., П. Р. Ф., А. Р. Ф., В. Д. А., П. Г. Д., Д. Г. А., Г. Г. П. и К. Т. П., всички представлявани от адв. М. Т. и адв. А. М., в представения писмен отговор поддържат становище за липса на основания за допускане на касационното обжалване, респ. за неоснователност на жалбата. Претендират присъждане на разноските по делото.</w:t>
        <w:tab/>
        <w:br/>
        <w:tab/>
        <w:t xml:space="preserve"> </w:t>
        <w:tab/>
        <w:br/>
        <w:tab/>
        <w:t xml:space="preserve">Съделителите Н. Й. Н., В. И. М. и С. И. Г. не вземат становище по подадената касационна жалба.</w:t>
        <w:tab/>
        <w:br/>
        <w:tab/>
        <w:t xml:space="preserve"> </w:t>
        <w:tab/>
        <w:br/>
        <w:tab/>
        <w:t xml:space="preserve">Върховният касационен съд, в настоящият си състав на Второ гражданско отделение, приема следното: 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в срока по чл. 283 ГПК от легитимирани страни, срещу подлежащ на обжалване съдебен акт, и същата отговаря на изискванията за редовност по чл. 284 ГПК.</w:t>
        <w:tab/>
        <w:br/>
        <w:tab/>
        <w:t xml:space="preserve"> </w:t>
        <w:tab/>
        <w:br/>
        <w:tab/>
        <w:t xml:space="preserve">По релевираните от касаторите основания за допускане на касационното обжалване, съдът съобрази следното: </w:t>
        <w:tab/>
        <w:br/>
        <w:tab/>
        <w:t xml:space="preserve"> </w:t>
        <w:tab/>
        <w:br/>
        <w:tab/>
        <w:t xml:space="preserve">За да отмени обжалваното пред него първоинстанционно решение и вместо него да постанови друго, с което е допусната съдебна делба между страните на процесните самостоятелни обекти в построената на груб строеж жилищна сграда в [населено място], в имот с идентификатор № *** по кадастралната карта на града, въззивният съд приел, че с договора по нот. акт № 2/1995 год. съсобствениците на имота В. М., Т. И. и П. М. са прехвърлили право на собственост върху 80/302 ид. ч. от дворното място на ЕТ „Мари - 92 - М. Р.”, по който факт не се спори. По спорния между страните въпрос относно взаимното учредяване на право на строеж по т. 3 от договора и запазване на правото на строеж на обектите, предмет на настоящия спор, от първоначалните съсобственици на имота, въззивният съд, тълкувайки буквално договора в т. 3 приел, че ЕТ „Мари-92-М. Р.” не е изразил съгласие да учреди право на строеж на продавачите по договора за процесните обекти, за да се изключи възможността да възникне съсобственост върху тях по силата на приращението. Приел, че е налице неясно формулирана воля и съгласие на страните при сключване на договора, поради което и съгласно постоянната практика на съдилищата за необходимостта да се тълкуват не само неясните или двусмислени уговорки, но и тези, които пораждат спорове между страните, счел за необходимо да тълкува волята на страните в тази й част от договора във връзка с останалите такива, като се изхожда от смисъла и целта на целия договор, с оглед разкриване действителната воля на страните по договора. И в резултат на тази дейност съдът приел, че не може да се приеме да е налице съгласие за учредяване право на строеж за процесните имоти в полза на прехвърлителите от страна на приобретателя – ЕТ „Мари-92-М. Р.”. Съдът съобразил и сключения на същата дата договор за групов строеж по чл. 192 ЗТСУ отм. между В. М., Т. И., П. М. и ЕТ „Мари - 92 - М. Р.”, както и предварителния договор между тях от 24.01.95 год. за покупко-продажба на 80/305 ид. ч. от имота срещу задължението на едноличния търговец да построи сграда по одобрен архитектурен проект, като е уговорено след построяване на сградата задължението им да извършат доброволна делба на основание договора за групов строеж. На тези договори страните са се позовали в нотариалния акт № 2/95 год. При това положение съдът приел, че освен да бъдат прехвърлени идеални части от правото на собственост върху парцела в полза на строителя и наред с това да му бъде учредено право на строеж върху жилищната сграда, липсва изразена воля от последния за даване на съгласие прехвърлителите да запазят правото на строеж и взаимно да си учредят такова по отношение на самостоятелните обекти, предмет на настоящия иск. Това съгласие е било необходимо с оглед на това, че прехвърлянето на правото на собственост върху ид. ч. от имота предхожда учредяване правото на строеж между собствениците на имота, което поради това не е в изискуемата от закона форма и с участието на всички собственици. С оглед на това след построяването на сградата в груб строеж собствеността върху тези обекти не е преминала върху лицата, в полза на които е учредено право на строеж, а по силата на приращението принадлежи на собствениците на дворното място към този момент. Такива са ищците, на които едноличният търговец е прехвърлил с представените по делото нотариални актове съответни идеални части от дворното място в рамките на притежаваната от него идеална част, и ответниците, първоначалните собственици на имота, между които съдът е допуснал делбата на процесните самостоятелни обекти при съответните квоти.</w:t>
        <w:tab/>
        <w:br/>
        <w:tab/>
        <w:t xml:space="preserve"> </w:t>
        <w:tab/>
        <w:br/>
        <w:tab/>
        <w:t xml:space="preserve">Макар въззивният съд да е посочил необходимостта от тълкуване на сключения с нот. акт № 2/95 год. договор, изложените съображения не сочат критериите, по които е осъществено то. Поради това поставеният въпрос, свързан с тълкуване на договора при спорни уговорки, е обуславящ извода в решението въпрос, като произнасянето по него противоречи на цитираната съдебна практика. Съгласно решение № 215 от 12.10.2015 год. по гр. д. № 49/2015 год. при тълкуването целта е да се установи действителната обща воля на страните, като се изследват всички обстоятелства, при които същият е сключен. В случая, макар и да се е позовал на сключените преди нотариалния акт предварителен договор и договор за групов строеж, съдът не е установил действителната обща воля на страните, която едва ли е тази първоначалните собственици на имота да получат най-много в съсобственост обектите по т. 3 от нотариалния акт при всички други уговорки със строителя. Тези съображения по въпроса за приложението на чл. 20 ЗЗД обосновават извод за допускане на касационно обжалване на въззивното решение в хипотезата на чл. 280, ал. 1, т. 1 ГПК.</w:t>
        <w:tab/>
        <w:br/>
        <w:tab/>
        <w:t xml:space="preserve"> </w:t>
        <w:tab/>
        <w:br/>
        <w:tab/>
        <w:t xml:space="preserve"> Водим от горното настоящият състав на ВКС, Второ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№ 478 от 15.04.2019 год., поправено с решение № 1113 от 8.10.2019 год., постановени по гр. д. № 203/2019 год. на Варненския окръжен съд, по касационната жалба на Т. Д. И., П. Т. М. и С. Г. И., всички чрез пълномощника им адв. Т. Д..</w:t>
        <w:tab/>
        <w:br/>
        <w:tab/>
        <w:t xml:space="preserve"> </w:t>
        <w:tab/>
        <w:br/>
        <w:tab/>
        <w:t xml:space="preserve"> Указва на касаторите Т. Д. И., П. Т. М. и С. Г. И. в едноседмичен срок от съобщението до пълномощника им адв. Т. Д. от ВАК да представят доказателства за внесена по сметка на ВКС държавна такса в размер на 50 лв. /петдесет лева/, след което делото да се докладва на председателя на ІІ г. о.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