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№198/24.06.2020 по ч. търг. д. №673/2020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198 гр.София, 24.06.2020 г.</w:t>
        <w:tab/>
        <w:br/>
        <w:tab/>
        <w:t xml:space="preserve"/>
        <w:tab/>
        <w:br/>
        <w:tab/>
        <w:t xml:space="preserve"> В И М Е Т О Н А Н А Р О Д А. К. С на Р. Б, Търговска колегия, Първо отделение, в закрито заседание на двадесет и втори юни през две хиляди и двадесета година, в състав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като изслуша докладваното от съдия Николова ч. т. д. №673 по описа за 2020г.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изр. 2 от ГПК.</w:t>
        <w:tab/>
        <w:br/>
        <w:tab/>
        <w:t xml:space="preserve"> </w:t>
        <w:tab/>
        <w:br/>
        <w:tab/>
        <w:t xml:space="preserve">Образувано е по частна жалба на Е. Г. И. срещу определение №29 от 05.02.2020г. по т. д.№52/2020г. на Върховен касационен съд, Търговска колегия, Второ отделение, с което е оставена без разглеждане касационната й жалба срещу решение от 04.07.2019г. по в. гр. д. №15148/2018г. на СГС, ГК, ІІ Б въззивен състав.</w:t>
        <w:tab/>
        <w:br/>
        <w:tab/>
        <w:t xml:space="preserve"> </w:t>
        <w:tab/>
        <w:br/>
        <w:tab/>
        <w:t xml:space="preserve"> Частната жалбоподателка моли да се отмени атакуваното определение и да се разгледа подадената от нея касационна жалба срещу решението на въззивния съд. Твърди, че съставът на ВКС не е обсъдил изложените от нея съображения относно достъпа до касационно обжалване по спор, произтичащ от търговска сделка, по която страната не е търговец. Счита, че макар отношенията между страните да се уреждат от ТЗ (ТЪРГОВСКИ ЗАКОН), по смисъла на чл.280 ал.3 т.1 от ГПК делото не е търговско за страната нетърговец и достъпът до касационно обжалване следва да е както по търговски дела, в какъвто смисъл е налице и практика на ВКС, ГК, ІV г. о. Прави оплакване, че съдът не е обсъдил и факта, че исковата й молба е подадена на 03.06.2015г. при действаща редакция на разпоредбата на чл.280 ал.2 от ГПК отм.. 11.2014г., която предвижда достъп до касационно обжалване до 10 000 лева за търговски дела. </w:t>
        <w:tab/>
        <w:br/>
        <w:tab/>
        <w:t xml:space="preserve"> </w:t>
        <w:tab/>
        <w:br/>
        <w:tab/>
        <w:t xml:space="preserve">Ответникът по частната жалба „Банка ДСК“ ЕАД не изразява становище по същата.</w:t>
        <w:tab/>
        <w:br/>
        <w:tab/>
        <w:t xml:space="preserve"> </w:t>
        <w:tab/>
        <w:br/>
        <w:tab/>
        <w:t xml:space="preserve">Върховен касационен съд, Търговска колегия, Първо отделение, като прецени данните по делото и доводите на частния жалбоподател, приема следното:</w:t>
        <w:tab/>
        <w:br/>
        <w:tab/>
        <w:t xml:space="preserve"> </w:t>
        <w:tab/>
        <w:br/>
        <w:tab/>
        <w:t xml:space="preserve">Частната жалба е процесуално допустима - подадена е от надлежна страна в преклузивния срок по чл.275 ал.1 от ГПК срещу подлежащ на обжалване съдебен акт, но разгледана по същество е неоснователна. </w:t>
        <w:tab/>
        <w:br/>
        <w:tab/>
        <w:t xml:space="preserve"> </w:t>
        <w:tab/>
        <w:br/>
        <w:tab/>
        <w:t xml:space="preserve">За да остави без разглеждане подадената от Е. Г. И. касационна жалба, тричленният състав на Върховния касационен съд, Търговска колегия, Второ отделение, е приел, че предявените от нея срещу „Банка ДСК“ ЕАД искове по чл.79 ал.1 пр.2 от ЗЗД, вр. чл.605 ал.2 пр.2 от ТЗ за сумата от 12 000 лева – обезщетение за претърпени имуществени вреди поради неизпълнение на задължения, произтичащи от договор за наем на сейф, след извършена кражба на същия, и за сумата 10 000 лева – обезщетение за неимуществени вреди от неизпълнението на същия договор, попадат в приложното поле на чл.280 ал.3 т.1 от ГПК, установяващ недопустимост на касационния контрол на въззивни решения по търговски дела с цена на иска до 20 000 лева. За да определи делото като търговско, първият тричленен състав е приел, че предметът на спора произтича от сключена банкова сделка, съответно се касае за абсолютна търговска сделка по смисъла на чл.286 ал.2 вр. чл.1 ал.1 от ТЗ, определяща и търговския характер на делото.</w:t>
        <w:tab/>
        <w:br/>
        <w:tab/>
        <w:t xml:space="preserve"> </w:t>
        <w:tab/>
        <w:br/>
        <w:tab/>
        <w:t xml:space="preserve">Определението е правилно.</w:t>
        <w:tab/>
        <w:br/>
        <w:tab/>
        <w:t xml:space="preserve"> </w:t>
        <w:tab/>
        <w:br/>
        <w:tab/>
        <w:t xml:space="preserve">Извършената от първия тричленен състав преценка относно допустимостта на касационното обжалване е в съответствие с императивната норма на чл.280 ал.3 от ГПК.</w:t>
        <w:tab/>
        <w:br/>
        <w:tab/>
        <w:t xml:space="preserve"> </w:t>
        <w:tab/>
        <w:br/>
        <w:tab/>
        <w:t xml:space="preserve">Предмет на делото са права, които произтичат от неизпълнение на търговска сделка /чл.286 ал.2 от ТЗ вр. чл.1 ал.1 т.7 от ТЗ/, поради което по арг. на чл.365 ал.1 т.1 от ГПК, делото е търговско. </w:t>
        <w:tab/>
        <w:br/>
        <w:tab/>
        <w:t xml:space="preserve"> </w:t>
        <w:tab/>
        <w:br/>
        <w:tab/>
        <w:t xml:space="preserve"> Предвид изложеното, обжалваното въззивно решение е постановено по търговско дело, при цена всеки от двата иска под 20 000 лева, поради което правилно е прието от първия тричленен състав на ВКС, че въззивното решение, на основание чл.280 ал.3 т.1 от ГПК, не подлежи на касационен контрол. </w:t>
        <w:tab/>
        <w:br/>
        <w:tab/>
        <w:t xml:space="preserve"> </w:t>
        <w:tab/>
        <w:br/>
        <w:tab/>
        <w:t xml:space="preserve"> Неоснователни са оплакванията на частната жалбоподателка, че неблагоприятното за нея изменение на прага за достъп до касационно обжалване / обн. ДВ бр.50 от 03.07.2015г./ е настъпило след предявяване на исковете и съдът е следвало да съобрази, че при завеждане на исковете страната е разчитала на достъп до касационно производство. Конституционният съд на РБ се е произнасял относно ограничението на достъпа до касационната инстанция чрез въведено селектиране на жалбите и съществуващия достъп до две инстанции пред съд, който не е ограничен. С решение на КС №4/16.06.2009г. по к. дело №4/2009 г. /ДВ бр. 43/2009г./ е прието, че от разпоредбата на чл.119 от Конституцията на РБ не може да се направи извод, че производството по делата е задължително триинстанционно. Независимо от извършеното в хода на исковото производство изменение на установения праг за достъп до касационно обжалване по търговски дела от 10 000 лева на 20 000 лева, частната жалбоподателка – ищца по делото не е била лишена от достъп до правосъдие, доколкото правните й твърдения и искането й за защита са разгледани от две съдебни инстанции. </w:t>
        <w:tab/>
        <w:br/>
        <w:tab/>
        <w:t xml:space="preserve"> </w:t>
        <w:tab/>
        <w:br/>
        <w:tab/>
        <w:t xml:space="preserve"> Воден от горното, Върховен касационен съд, Търговска колегия, състав на Първо отделение, на основание чл. 274 ал. 2 изр. 2 от ГПК</w:t>
        <w:tab/>
        <w:br/>
        <w:tab/>
        <w:t xml:space="preserve"/>
        <w:tab/>
        <w:br/>
        <w:tab/>
        <w:t xml:space="preserve"> ОПРЕДЕЛИ</w:t>
        <w:tab/>
        <w:br/>
        <w:tab/>
        <w:t xml:space="preserve"/>
        <w:tab/>
        <w:br/>
        <w:tab/>
        <w:t xml:space="preserve"> ПОТВЪРЖДАВА определение №29 от 05.02.2020г. по т. д.№52/2020г. на Върховен касационен съд, Търговска колегия, Второ отделение.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