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№49/24.06.2020 по ч. нак. д. №379/2020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49</w:t>
        <w:tab/>
        <w:br/>
        <w:tab/>
        <w:t xml:space="preserve"> </w:t>
        <w:tab/>
        <w:br/>
        <w:tab/>
        <w:t xml:space="preserve">гр. София, 24 юни 2020 г.</w:t>
        <w:tab/>
        <w:br/>
        <w:tab/>
        <w:t xml:space="preserve"> </w:t>
        <w:tab/>
        <w:br/>
        <w:tab/>
        <w:t xml:space="preserve">Върховният касационен съд на Р. Б, І НО, в закрито заседание на двадесет и трети юни през две хиляди и двадесета година, в състав: </w:t>
        <w:tab/>
        <w:br/>
        <w:tab/>
        <w:t xml:space="preserve"> </w:t>
        <w:tab/>
        <w:br/>
        <w:tab/>
        <w:t xml:space="preserve"> ПРЕДСЕДАТЕЛ: РУЖЕНА КЕРАНОВА</w:t>
        <w:tab/>
        <w:br/>
        <w:tab/>
        <w:t xml:space="preserve"> </w:t>
        <w:tab/>
        <w:br/>
        <w:tab/>
        <w:t xml:space="preserve"> ЧЛЕНОВЕ: РУМЕН ПЕТРОВ</w:t>
        <w:tab/>
        <w:br/>
        <w:tab/>
        <w:t xml:space="preserve"> </w:t>
        <w:tab/>
        <w:br/>
        <w:tab/>
        <w:t xml:space="preserve"> ВАЛЯ РУШАНОВАпри секретар………………………………………………при становището на прокурора…… Ст. Атанасова...……..………..…изслуша докладваното от съдия Рушанова частно наказателно дело № 379/2020 г.</w:t>
        <w:tab/>
        <w:br/>
        <w:tab/>
        <w:t xml:space="preserve"> </w:t>
        <w:tab/>
        <w:br/>
        <w:tab/>
        <w:t xml:space="preserve"> Производството е с правно основание чл. 43, т. 3 от НПК.</w:t>
        <w:tab/>
        <w:br/>
        <w:tab/>
        <w:t xml:space="preserve"> </w:t>
        <w:tab/>
        <w:br/>
        <w:tab/>
        <w:t xml:space="preserve"> Образувано е по разпореждане № 424 от 10.06.2020г. на председателя на РС – В. П, с което производството по нохд № 157/2020г. по описа на същия съд е прекратено, а делото е изпратено на ВКС за определяне на друг, равен по степен съд, който да го разгледа.</w:t>
        <w:tab/>
        <w:br/>
        <w:tab/>
        <w:t xml:space="preserve"> </w:t>
        <w:tab/>
        <w:br/>
        <w:tab/>
        <w:t xml:space="preserve"> Прокурорът от ВКП е изразил становище, че са налице условията на чл.43, т. 3 от НПК, поради което делото следва да се разгледа от друг, еднакъв по степен съд.</w:t>
        <w:tab/>
        <w:br/>
        <w:tab/>
        <w:t xml:space="preserve"> </w:t>
        <w:tab/>
        <w:br/>
        <w:tab/>
        <w:t xml:space="preserve"> Установено е, че нохд № 157/2020г. е образувано пред РС – В. П по обвинителен акт срещу Х. Р. А. за престъпление по чл. 152, ал.1, т.2 от НК. След постъпване на производството в съда определеният за съдия - докладчик се отвел от разглеждане на делото на осн. чл.31 във връзка с чл. 29, ал.2 от НПК - поради обстоятелства, които могат да породят съмнение в безпристрастността и непредубедеността му - произнасяне в процедура по чл. 64, ал. 1 от НПК, в която е изтъкнал мотиви за „наличието на обосновано предположение, че обвиняемият е извършител на деянието”. От останалите двама съдии – единият е продължителен болничен, а другият е командирован от РС - Шумен единствено за разглеждане на граждански дела.</w:t>
        <w:tab/>
        <w:br/>
        <w:tab/>
        <w:t xml:space="preserve"> </w:t>
        <w:tab/>
        <w:br/>
        <w:tab/>
        <w:t xml:space="preserve">Върховният касационен съд счита, че предвид невъзможността за образуване на състав в съда, на който делото е подсъдно по правилата на местната подсъдност, следва да се определи друг, еднакъв по степен съд, който да го реши по същество, а именно – Районен съд - Шумен, който е разположен в териториална близост и в чийто район живеят част от лицата по списъка за призоваване към обвинителния акт.</w:t>
        <w:tab/>
        <w:br/>
        <w:tab/>
        <w:t xml:space="preserve"> </w:t>
        <w:tab/>
        <w:br/>
        <w:tab/>
        <w:t xml:space="preserve"> Водим от горното и на основание чл. 43, т.3 от НПК, ВКС, І НО,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ИЗПРАЩА прекратеното нохд № 157/2020г. по описа на РС – В. П за разглеждане от РС - Шумен.</w:t>
        <w:tab/>
        <w:br/>
        <w:tab/>
        <w:t xml:space="preserve"> </w:t>
        <w:tab/>
        <w:br/>
        <w:tab/>
        <w:t xml:space="preserve">Копие от определението да се изпрати на РС – В. П.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