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№838/17.01.2013 по адм. д. №1493/2012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160, ал.6 от Данъчно – осигурителния процесуален кодекс /ДОПК/.</w:t>
        <w:tab/>
        <w:br/>
        <w:tab/>
        <w:t xml:space="preserve">Образувано е по касационната жалба на директора на дирекция „Обжалване и управление на изпълнението” – гр. В. Т. при ЦУ на НАП срещу решение № 516/15.12.2011г. на Административен съд – гр. В. Т. /АСВТ/, постановено по адм. д. № 376/2011г., с което е отменен Ревизионен акт /РА/ № 061003602/20.01.2011г., издаден от орган по приходите при ТД на НАП – гр. В. Т., потвърден с решение № 155/23.03.2011 г. на директора на Дирекция „Обжалване и управление на изпълнението” – гр. В. Т. при ЦУ на НАП.</w:t>
        <w:tab/>
        <w:br/>
        <w:tab/>
        <w:t xml:space="preserve">В касационната жалба се излагат доводи за незаконосъобразност на решението, поради съществени процесуални нарушения, необоснованост и неправилно приложение на материалния закон, съставляващи отменителни касационни основания по чл. 209, т.3 от АПК. Според касатора, неправилен е изводът на съда, че не са налице обстоятелства по чл. 122, ал. 1, т. 2 и т. 4 от ДОПК. Изводите на съда се основават на неправилна преценка на доказателствата и игнориране на установени релевантни за спора факти и обстоятелства. Неправилно съдът е приел, че подписът за получател във фактурите не е положен от В. В.. Този подпис не е оспорен от лицето и не са ангажирани доказателства по делото за това, че подписът действително не е негов. Неправилно е преценена от съда ССЕ, както и пътните листи, представени от доставчика „Фема 59” ЕООД. Претендира се отмяна на решението, включително и в частта му за разноските и постановяване на друго по съществото на спора, с което да се потвърди РА, както и да се присъдят направените за съдебните производства разноски, представляващи юрисконсултско възнаграждение.</w:t>
        <w:tab/>
        <w:br/>
        <w:tab/>
        <w:t xml:space="preserve">Ответникът по касационната жалба – В. Л. В., осъществяващ търговска дейност като ЕТ „Гринго – В. В.” със седалище и адрес на управление: гр. Д., ул. „Г. Д.” № 124 оспорва същата чрез процесуалния му представител адв.. Д. по съображения, изложени в писмен отговор.</w:t>
        <w:tab/>
        <w:br/>
        <w:tab/>
        <w:t xml:space="preserve">Представителят на Върховната административна прокуратура изразява становище за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 и от надлежна страна е допустима.</w:t>
        <w:tab/>
        <w:br/>
        <w:tab/>
        <w:t xml:space="preserve">Предмет на съдебен контрол в производството пред Великотърновския административен съд е бил РА № 061003602/20.01.2011г., издаден от орган по приходите при ТД на НАП – гр. В. Т., потвърден с решение № 155/23.03.2011 г. на директора на Дирекция „Обжалване и управление на изпълнението” – гр. В. Т. при ЦУ на НАП. Със същия на ревизираното лице са определени задължения, както следва: ДДС за периода 15.07.07г. – 31.08.09г. в общ размер 33959.78 лв. и лихви ДДС – 109 24лв.; Данък по чл. 48 от ЗДДФЛ за 2007 г. за довнасяне – 33.19 лв. и за 2008 г. – 344.75 лв. и лихви общо 88.49 лв. След извършена проверка в информационната система на НАП, базирана на подадените дневници за покупки и продажби и справки-декларации по ДДС, органът по приходите е установил, че за периода 30.06.06г. – 31.08.09г. ЕТ „Гринго – В. В.” не е отразил в счетоводната си отчетност получените от него доставки по фактури, издадени от „Фема 59” ЕООД, „Импулс” ООД, „Нели 90” ЕООД ЕТ „Тотал – Р. В.” и ЕТ „Орфей 53 – И. В.”. След извършени проверки на изброените доставчици и въз основа на представените от тях писмени обяснения и писмени доказателства е направен извод за реално осъществени доставки на цигари, като във връзка с последващата реализация на стоките ЕТ не е отчел приходи. Това, според изложеното в РД, представлява обстоятелство по чл. 122, ал. 1, т. 2 от ДОПК – укрити приходи, както и т. 4 – воденото счетоводство не дава възможност за установяване на основата за облагане с данъци.</w:t>
        <w:tab/>
        <w:br/>
        <w:tab/>
        <w:t xml:space="preserve">На базата на констатираните неосчетоводени фактури за периода 01.07.06г. – 30.06.07г., подробно описани по доставчици, номера и дати на стр. 11 и 12 от РД и отчетените приходи е направена констатация за реализиран оборот през последните 12 последователни месеца в общ размер 57219.53 лв. Прието е, че към 30.06.07г. е възникнало задължение за регистрация по чл. 96, ал. 1 от ЗДДС и е следвало да бъде регистрирано от 15.07.07г. Към 31.10.09г. са отпаднали основанията за регистрация. За всеки един от посочените по-горе данъчни периоди по реда на чл. 122, ал. 2 от ДОПК на базата на отчетените облагаеми доставки и неотчетени приходи от продажби във връзка с получените по изброените фактури цигари, е определена основа за облагане и е начислен ДДС със съответните лихви.</w:t>
        <w:tab/>
        <w:br/>
        <w:tab/>
        <w:t xml:space="preserve">Въз основа на установения оборот за периода 01.07.06г. – 30.06.07г. ревизиращите органи са приели, че следва да се премине към облагане по общия ред на ЗДДФЛ, съгласно чл. 39, ал. 3 от същия закон и направените вноски за патентен данък да се приравнят на авансови вноски, съгласно чл. 39, ал. 4. След направен анализ по чл. 122, ал. 2 от ДОПК и установените разходи, отчетените приходи и неотчетени такива е формирана данъчна основа за облагане по ЗДДФЛ за 2007 г. и 2008 г. и са определени посочените по-горе задължения и лихви.</w:t>
        <w:tab/>
        <w:br/>
        <w:tab/>
        <w:t xml:space="preserve">За да отмени РА, съдът е приел на първо място, че данъчната основа за облагане с данъци незаконосъобразно е определена по реда на чл. 122, ал. 2 от ДОПК, тъй като не са налице обстоятелства по чл. 122, ал. 1, т. 2 и т. 4. По отношение на обстоятелството по т. 4 в мотивите на съдебното решение е посочено, че принципът на текущо начисляване не е нарушен, тъй като на фактуриране подлежат само реално осъществените доставки и ако наличието на такива не е доказано, то за жалбоподателя не е възникнало да отрази в счетоводството си издадените му фактури. От друга страна е посочено, че обстоятелството, че сметка 401 „Доставчици” не е водена аналитично по доставчици в счетоводството на жалбоподателя не обосновава извод за нередовно водено счетоводството в какъвто смисъл е и заявеното от вещото лице в съдебното заседание, в което е прието неговото заключение. Обстоятелството по т. 2 също не се установява по категоричен начин. Само въз основа на издадените от доставчиците фактури и техните обяснения без други съпътстващи документи не може да се направи извод за реално осъществени доставки на стоки /цигари/, получени но незаприходени от жалбоподателя, които в последствие са реализирани и приходи не са отчетени.</w:t>
        <w:tab/>
        <w:br/>
        <w:tab/>
        <w:t xml:space="preserve">Според настоящия съдебен състав на Върховния административен съд, първо отделение, изводите на първоинстанционния съд във връзка с констатираното обстоятелство от ревизиращите органи по чл. 122, ал. 1, т. 4 от ДОПК – „воденото счетоводство не дава възможност за установяване на основата за данъчно облагане” са правилни и законосъобразни. Независимо от това, че сметка 401 „Доставчици” не е водена аналитично по доставчици в счетоводството на жалбоподателя, това не е пречка да се установи основата за данъчно облагане.</w:t>
        <w:tab/>
        <w:br/>
        <w:tab/>
        <w:t xml:space="preserve">По отношение на обстоятелството по т. 2 обаче „наличие на данни за укрити приходи и доходи”, такива безспорно са установени в хода на ревизията. Както беше посочено по-горе, след извършена проверка в информационната система на НАП, базирана на подадените дневници за покупки и продажби и справки-декларации по ДДС, органът по приходите е установил, че за периода 30.06.06г. – 31.08.09г. ЕТ „Гринго – В. В.” не е отразил счетоводно фактури, издадени от „Фема 59” ЕООД, „Импулс” ООД, „Нели 90” ЕООД и ЕТ „Тотал – Р. В.”, които доставчиците са включили в дневниците за продажбите. При извършените проверки на доставчиците, последните са потвърдили издаването на фактурите на ЕТ „Гринго – В. В.”. Установено е плащане по фактурите, за което доставчиците са издали фискален бон от регистрирани фискални устройства, което се потвърждава и от представените контролни ленти. Плащанията в брой са осчетоводени по дебита на сметка 501 „Каса в лева”. Всички доставчици са отчели приход по тези фактури. Осчетоводили са издадените фактури със следните счетоводни операции : дебит сметка 411 „Клиенти”, кредит сметка 702 „Постъпления от продажби на стоки”; кредит сметка 4532 „Начислен ДДС за продажбите”, което се потвърждава и от заключението на вещото лице по назначената ССЕ, изготвено след извършена проверка в счетоводствата на всички доставчици. С оглед на така установените факти правилно е прието от ревизиращите органи, че са налице данни за укрити от ревизираното лице приходи от продажби на стоки по неосчетоводените фактури.</w:t>
        <w:tab/>
        <w:br/>
        <w:tab/>
        <w:t xml:space="preserve">Основният спорен въпрос по делото е, установява ли се от събраните доказателства реалното осъществяване на доставките от доставчиците на ЕТ „Гринго – В. В.” по така издадените фактури.</w:t>
        <w:tab/>
        <w:br/>
        <w:tab/>
        <w:t xml:space="preserve">Доставчиците „Импулс” ООД, ЕТ„Орфей 53-И. В.”„Нели 90” ЕООД и ЕТ „Тотал – Р. В.” не са представили други документи, извън описаните по-горе, във връзка с доставките /складови разписки, товарителници, пътни листове/. Единствено по отношение на „Импулс” ООД се твърди от лицето, дало обяснения, че стоките са доставяни до търговските обекти на жалбоподателя с транспорт на доставчика, но доказателства във връзка с тези твърдения не са представени. Според обясненията, дадени от последните трима доставчици, доставките са в малки количества и стоките са получавани в техните търговски помещения /склад, магазин/. ЕТ „Тотал – Р. В.” обяснява, че за всички фактури за деня, вкл. процесните, са издавани ПКО, които са описани в касовата книга и съответно отговарят на касовия бон за деня от книгата за дневните обороти. След като единствените представени по делото документи, установяващи доставките на стоки от „Нели 90” ЕООД и ЕТ „Тотал – Р. В.” на ЕТ „Гринго – В. В.”, са издадените фактури и почти всички фактури, издадени от тези доставчици, съдържат подпис на получател, неправилно, съдът е приел, че те не са годни да докажат предаването и приемането на стоките. Дори и подписът на получател да не е задължителен реквизит на фактурата по чл. 7, ал. 1 от ЗСч, наличието на такъв, положен от получателя, потвърждава получаването на фактурираната стока. Доколкото ревизираното лице В. Л. В. е със статут на чуждестранно лице. Установено е на стр. 42 от РД, че от 2002 г. постоянно живее и работи в Испания, то логично е подписите върху фактурите да не са негови. За осъществяването на търговската дейност на ЕТ в двата търговски обекта /кафе-аператив в гр. Д. и питейно заведение в с. П., общ. Макреш/ същият е упълномощил Л. М. Л. да го представлява в търговските отношения с другите търговци, да сключва трудови договори, да ръководи цялата дейност, да подписва търговеца и да го ангажира с подписа си навсякъде, където е необходимо. Установено е в хода на ревизията, че са регистрирани 11 трудови договора, 4 от които за бармани. Логично е със снабдяването със стоки на двете, намиращи се в различни населени места, заведения да са ангажирани различни лица, които както и пълномощникът са получавали стоки от доставчиците. Основателен е доводът на касатора, че макар подписите във фактурите да са оспорени в самата жалба, подадена до съда, производство по реда на чл. 193 от ГПК няма открито. Неправилен е изводът на съда, че тъй като видимо подписите са полагани от различни лица, е вероятно те да не са на ревизираното лице.</w:t>
        <w:tab/>
        <w:br/>
        <w:tab/>
        <w:t xml:space="preserve">Доставчиците „Импулс” ООД и ЕТ„Орфей 53-И. В.” действително не представят други документи освен фактурите във връзка с доставките.</w:t>
        <w:tab/>
        <w:br/>
        <w:tab/>
        <w:t xml:space="preserve">Както беше посочено по-горе, от страна на доставчика „Импулс” ООД не са съставяни пътни листове, макар транспортът да е осъществяван от това дружество.</w:t>
        <w:tab/>
        <w:br/>
        <w:tab/>
        <w:t xml:space="preserve">При съобразяване с обстоятелството, че фактурите, представени от тези доставчици и намиращи се в папка № 3, не съдържат подпис на получател, недоказан остава фактът на предаването на стоките</w:t>
        <w:tab/>
        <w:br/>
        <w:tab/>
        <w:t xml:space="preserve">от доставчика и получаването им от ЕТ „Гринго – В. В.”.</w:t>
        <w:tab/>
        <w:br/>
        <w:tab/>
        <w:t xml:space="preserve">По отношение на доставчика „Фема 59” ЕООД, е установено, че във връзка с осъществяваната директна дистрибуция до клиентите, от страна на това дружество са съставяни пътни листи. Доставките на жалбоподателя са извършвани от склад в гр. Л. до търговския обект в гр. Д. и от склада в гр. В. до търговския обект в с. П.. Фактурите с начални номера 02 и 32 са издавани от фискалните устройства при директна дистрибуция от товарните микробуси, за които се отнасят издадените пътни листове. Тези фактури, както и пътните листове, са подробно описани в заключението на вещото лице по назначената ССЕ. Фактурите с начални номера 00000, 20000 и 30000 са издавани в складовете на дружеството в гр. В. и Лом. По отношение на тях доставчикът твърди, че стоките са получени от жалбоподателя и транспортирани от него със собствен транспорт. Според настоящия съдебен състав на Върховния административен съд, пътните листове, в които фигурират населените места Димово и Подгоре, не са обсъдени от съда и не са изложени мотиви за това защо и по отношение на тези фактури се приема, че няма съпътстващи документи. Това че при директната дистрибуция на стоките от този доставчик с разходите по доставките не е увеличавана себестойността на стоките не означава, че разходите по транспорт не са направени и изобщо не са отчетени. С оглед на изложеното, следва да се приеме, че е</w:t>
        <w:tab/>
        <w:br/>
        <w:tab/>
        <w:t xml:space="preserve">доказано осъществяването на доставките от този доставчик до търговските обекти на жалбоподателя по фактурите, за които вещото лице е установило наличие на пътни листове</w:t>
        <w:tab/>
        <w:br/>
        <w:tab/>
        <w:t xml:space="preserve">. Относно останалите фактури, във връзка с които има издадени фискални бонове от фискалните устройства в складовете на този доставчик, преценката следва да се направи отново с оглед на това съдържат ли те подписи на получател или не</w:t>
        <w:tab/>
        <w:br/>
        <w:tab/>
        <w:t xml:space="preserve">, след като не са налице други документи, установяващи предаването и приемането на стоките.</w:t>
        <w:tab/>
        <w:br/>
        <w:tab/>
        <w:t xml:space="preserve">С оглед на изложеното и на основание чл. 222, ал. 2, т. 1 от АПК решението на АСВТ следва да се отмени и делото да се върне за ново разглеждане от друг състав на първоинстанционния съд. При новото разглеждане по отношение на фактурите, издадени от доставчиците „Нели 90” ЕООД и ЕТ „Тотал – Р. В., както и тези, издадени от „Фема 59” ЕООД, съдържащи подпис срещу „получател”, следва да се открие производство по реда на чл. 193 от ГПК и да се даде възможност на жалбоподателя да докаже, че подписите не са положени от пълномощника или лице, работещо по трудов или граждански договор, сключен с ревизирания ЕТ. Би следвало да се изискат и ПКО, съставени от ЕТ „Тотал – Р. В., които също би следвало да съдържат подпис на лицето, внасящо сумата и да се преценят съобразно процесуалното поведение на жалбоподателя. При съобразяване с приетото по-горе в мотивите на настоящото решение по отношение на фактурите, издадени от „Импулс” ООД и ЕТ„Орфей 53-И. В.”, които не съдържат подпис на получател, както и след като се изключат и фактурите от другите доставчици, в които няма подпис на получател, на базата на резултатите от оспорването от страна на жалбоподателя на подписите в останалите фактури, съдът следва да постави допълнителна задача на вещото лице да определи по фактурите, издадени от доставчиците в периода 01.07.06г. – 30.06.07г., описани в РД, налице ли е задължение по чл. 96, ал. 1 от ЗДДС за регистрация по този закон към 15.07.07г. и дали към 31.10.09г. или към по-ранна дата са отпаднали основанията за регистрация. На тази база при съобразяване с начина на определяне на печалбата от последваща реализация на незаприходените стоки, използван в РД, вещото лице да определи данъчната основа за облагане с ДДС за всеки един от ревизираните периоди, съответно задължение за ДДС и лихва и данъчната основа за облагане с данък по чл. 48 от ЗДДФЛ и размера на дължимия данък и лихвите за 2007 г. и 2008 г.</w:t>
        <w:tab/>
        <w:br/>
        <w:tab/>
        <w:t xml:space="preserve">С оглед изхода на спора, съдът ще следва да се произнесе и по претенциите на страните за присъждане на разноски.</w:t>
        <w:tab/>
        <w:br/>
        <w:tab/>
        <w:t xml:space="preserve">Водим от горното, Върховният административен съд, първо отделение РЕШИ</w:t>
        <w:tab/>
        <w:br/>
        <w:tab/>
        <w:t xml:space="preserve">:</w:t>
        <w:tab/>
        <w:br/>
        <w:tab/>
        <w:t xml:space="preserve">ОТМЕНЯ</w:t>
        <w:tab/>
        <w:br/>
        <w:tab/>
        <w:t xml:space="preserve">решение № 516/15.12.2011г. на Административен съд – гр. В. Т. /АСВТ/, постановено по адм. д. № 376/2011г., с което е отменен Ревизионен акт /РА/ № 061003602/20.01.2011г., издаден от орган по приходите при ТД на НАП – гр. В. Т., потвърден с решение № 155/23.03.2011 г. на директора на Дирекция „Обжалване и управление на изпълнението” – гр. В. Т. при ЦУ на НАП.</w:t>
        <w:tab/>
        <w:br/>
        <w:tab/>
        <w:t xml:space="preserve">ВРЪЩА</w:t>
        <w:tab/>
        <w:br/>
        <w:tab/>
        <w:t xml:space="preserve">делото за ново разглеждане от друг състав на същия съд при съобразяване с дадените задължителни указания в мотивите на настоящото решение.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Й. К.в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З./п/ Б. Л.</w:t>
        <w:tab/>
        <w:br/>
        <w:tab/>
        <w:t xml:space="preserve">М.З.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