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№1767/09.06.2025 по търг. д. №2492/2022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№1767</w:t>
        <w:tab/>
        <w:br/>
        <w:tab/>
        <w:t xml:space="preserve"/>
        <w:tab/>
        <w:br/>
        <w:tab/>
        <w:t xml:space="preserve">гр. София, 09.06.2025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Татяна Костадинова к. т.д. № 2492/2022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от 15.04.2025 г. на касатора И. К. са дадени указания да представи доказателства за внесена държавна такса за разглеждане на допуснатата до касационен контрол жалба. Указанията е следвало да се изпълнят в едноседмичен срок от уведомяване на касатора, извършено на 16.05.2025 г. чрез адвокат. В срока за изпълнението им (на 23.05.2025 г.) е постъпила молба по чл. 63 ГПК, мотивирана от процесуалния представител на касатора с твърдение за невъзможност да осъществи контакт с клиента си.</w:t>
        <w:tab/>
        <w:br/>
        <w:tab/>
        <w:t xml:space="preserve"/>
        <w:tab/>
        <w:br/>
        <w:tab/>
        <w:t xml:space="preserve">Съдът, като съобрази, че от подаване на касационната жалба до даване на процесните указания е изтекъл дълъг период от време, намира, че сочената в молбата причина за продължаване на срока е уважителна по смисъла на чл. 63, ал. 1 ГПК и същият следва да бъде продължен съгласно направеното искане – с една седмица. Предвид момента на постановяване на определението за продължаване (след изтичане на първоначалния срок), новият срок следва да тече от уведомяване на касатора.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ПРОДЪЛЖАВА на основание чл. 63 ГПК срока за изпълнение на дадените с определение от 15.04.2025 г. указания за внасяне на държавна такса с една седмица, считано от уведомяване на касатора К..</w:t>
        <w:tab/>
        <w:br/>
        <w:tab/>
        <w:t xml:space="preserve"/>
        <w:tab/>
        <w:br/>
        <w:tab/>
        <w:t xml:space="preserve">УКАЗВА на касатора, че при неизпълнение на указанията в продължения срок производството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