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№5195/21.04.2010 по адм. д. №16028/2009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чл.208 и сл. от Административнопроцесуалния кодекс.</w:t>
        <w:tab/>
        <w:br/>
        <w:tab/>
        <w:t xml:space="preserve">Образувано е по касационна жалба на Н. А. Ш. срещу решение № 13994 от 20.11.2009 г. по адм. дело № 2817 по описа за 2009г на Върховния административен съд, трето отделение, с което е отхвърлена жалбата му срещу заповед № К-223 от 20.01.2009 год. на министъра на вътрешните работи.</w:t>
        <w:tab/>
        <w:br/>
        <w:tab/>
        <w:t xml:space="preserve">В касационната жалба се развиват доводи за неправилност на обжалваното решение, без да се сочат конкретни отменителни основания по чл.209, т.3 от Административно процесуалния кодекс.От съдържанието й обаче се извежда извод за поддържана необоснованост на решението, тъй като съдът не е коментирал наличните по делото факти и обстоятелства относно приписваното му деяние, което е довело до необоснован извод.Според касатора неправилно е отхвърлена жалбата му срещу заповедта, тъй като не е извършил приписваното му нарушение, поради което и неправилно му е наложено дисциплинарното наказание.Подробно описва обстановката, свързана с деянието, за което е санкциониран и счита, че тричленният състав не го е преценил обективно, поради което фактическата обстановка е останала неизяснена..</w:t>
        <w:tab/>
        <w:br/>
        <w:tab/>
        <w:t xml:space="preserve">Ответната по касационната жалба страна - министърът на вътрешните работи, чрез процесуалния си представител я оспорва като неоснователна.Представя и писмени бележки.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I колегия петчленен състав, след като прецени допустимостта на касационната жалба и наведените доводи за отмяна, съгласно чл.218, ал.1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страна, а разгледана по същество е основателна.</w:t>
        <w:tab/>
        <w:br/>
        <w:tab/>
        <w:t xml:space="preserve">Предмет на съдедебния контрол в производството пред Върховния административен съд, трето отделение е била заповед № К-223 от 20.01.2009 год. на министъра на вътрешните работи, с която на основание чл.226,ал.1,т.4 от ЗМВР,във връзка с чл.228,ал.1,т.5 и ал.2 от ППЗМВР жалбоподателя е наложено дисциплинарно наказание "недопускане до конкурс за израстване в категория или степен за срок от една годена" за това, че на 13.11.2008г. в нарушение на чл.38,ал.1,т.3 от Инструкция №1з-1701/27.09.2006г. за осъществяване на организацията за конвойната дейност от органите на Национална служба"Полиция" не е предприел необходимите действия за осигуряване охраната на задържаното лице, в резултат на което е допуснал бягството му от служебения автомобил.</w:t>
        <w:tab/>
        <w:br/>
        <w:tab/>
        <w:t xml:space="preserve">Решаващият съд е приел, че конкретните факти, обосноваващи основанието, възприето от органа при произнасянето му с атакуваната заповед, се съдържат в съпътстващите и приложени като част от административната преписка доказателства, които е обсъдил. При възприетата от него фактическа обстановка е стигнал до извод, че при произнасянето си административният орган е приложил правилно материалния закон, а именно чл.226, ал.1, т.4 от ЗМВР, във връзка с чл.228, ал.1, т.1 и ал.2 от ППЗМВР. Според него дисциплинарната отговорност на служителя от МВР, ангажирана в рамките на дисциплинарно производство, в което е установено визираното в заповедта нарушението на служебната дисциплина, се следва предвиденото дисциплинарно наказание.Заповедта на министъра на вътрешните работи била издадена при спазване на сроковете за налагане на дисциплинарно наказание, като лицето се е запознало с нея срещу подпис. С. не е констатирал съществени нарушение на процесуални правила по издаване на заповедта.</w:t>
        <w:tab/>
        <w:br/>
        <w:tab/>
        <w:t xml:space="preserve">Жалбоподателят оспорвайки решението поддържа неправилни констатации на тричленния състав, тъй като не е поддържал несъответствие в тежестта на наказанието, тъй като отрича изобщо да е извършил деяние, което съставлява нарушение и за което съответно да му бъде наложено наказание.</w:t>
        <w:tab/>
        <w:br/>
        <w:tab/>
        <w:t xml:space="preserve">Върховният административен съд в настоящия петчленен състав споделя възраженията на жалбоподателя и намира решението на тричленния състав необосновано, в противоречие с наличните факти и обстоятелства и като такова неправилно.</w:t>
        <w:tab/>
        <w:br/>
        <w:tab/>
        <w:t xml:space="preserve">Преценявайки законосъобразността на оспорения административен акт съдът не е установил правилната фактическа обстановка, свързаната с бягството на задържания от служебния автомобил и отговорността на всеки един от тримата конвоиращи го служители. Не е взел предвид преди всичко факта, че жалбоподателят е управлявал автомобила, а задържаният е бил на задната седалка и на практика той е бил в обективна невъзможност да го наблюдава и евентуално задържи при предприетото бягство, след като вниманието му е било съсредоточено върху автомобила, спрял пред светофар на кръстовище.Явно същият не е могъл и не е следвало да го изостави, за да не предизвика произшествие.</w:t>
        <w:tab/>
        <w:br/>
        <w:tab/>
        <w:t xml:space="preserve">Настоящият петчленен състав счита, че изложените мотиви от тричленния относно законосъобразността на оспорената заповед за наказание не могат да бъдат споделени.Цитирана е рзпоредбата, която според административно наказаващия орган е била нарушена, но не е посочено конкретно деянието, извършено от жлбоподателя, което съставлява нарушение и за което е наказан, нито е посочено в какво се изразява бездействието му .След като е бил шофьор на служебната кола, с която е превозван задържания, той безспорно е участник в конвоирането.Но това не е достатъчно, за да му се вмени вина, след като групата се е състояла от трима служители, един от които дознателя Стойчева, стояща на задната седалка до задържания, за която е прието в справките, че не е допуснала нарушение, поради което и не е наказана.Водещ случая е бил друг оперативен работник Георгиев, който е наказан. Нито административният орган, нито съдът са разграничили задълженията на всеки един от тях.След като жалбоподателят е следвало да управлява служебната кола, за която единствен имал допуск и е правел това, какви са били задълженията на останалите двама не става ясно. Цитираната разпоредба, за която се приема, че е нарушена от жалбоподателя не е достатъчна, за да се изясни освен да шофира какви са били другите му задължения, които не е изпълнил и с това е станал причина за бягството на задължания.Означава ли, че освен да управлява е бил длъжен и да охранява задължания и ако е така какви са били задълженията на останалите двама, които не са били ангажирани с друга посочена дейност и задължения по време на пътуването.Твърде безкритично е възприета общата справка по случая, която съдържа преди всичко факти и обстоятелства, свързани с действията и нарушенията на задържания, без да се посочи какво е сладвало да направят и не са го сторили охраняващите го, в това число жалбоподателя.Не е посочен нито един конкретен факт, от който да се съди за виновно поведение на жалбоподателя.Освен, че е сложил първоначално белезниците и е управлвал автомобила не става ясно какво друго е следвало да извърши, за да предотврати бяството на задържания, до който и пред който са стояли другите двама служители, а в същото време автомобилът е бил спрял на кръстовище пред светофар и след бягството с отворени врати.</w:t>
        <w:tab/>
        <w:br/>
        <w:tab/>
        <w:t xml:space="preserve">Общ принцип при налагане на наказание е установяване на виновно поведение, свързано със служебни задължения, които са нарушени.В случая това не е установено както при издаване заповедта за налагане на наказанието от административно наказаващия орган, така и от съда, при преценката й за законосъобразност .Това води до незаконосъобразност и необоснованост на съдебния акт, поради което и неправилен и като такъв следва да се отмени на основание чл.221,ал.2 от АПК.</w:t>
        <w:tab/>
        <w:br/>
        <w:tab/>
        <w:t xml:space="preserve">След неговата отмяна на основание чл.222 от АПК петчленният състав следва да се произнесе по същество.</w:t>
        <w:tab/>
        <w:br/>
        <w:tab/>
        <w:t xml:space="preserve">По изложените съображения относно неправилността на съдебното решение оспорената заповед също е неправилна като незаконосъобразна и необоснована и ще следва да се отмени.</w:t>
        <w:tab/>
        <w:br/>
        <w:tab/>
        <w:t xml:space="preserve">Воден от изложеното и на основание чл.221,ал.2и във връчка с чл.222 от АПК,петчленният състав на Върховния административен съд РЕШИ: ОТМЕНЯ решение №</w:t>
        <w:tab/>
        <w:br/>
        <w:tab/>
        <w:t xml:space="preserve">13994 от 20.11.2009 г. по адм. дело № 2817 по описа за 2009г на Върховния административен съд, трето отделение, с което е отхвърлена жалбата</w:t>
        <w:tab/>
        <w:br/>
        <w:tab/>
        <w:t xml:space="preserve">на Н. А. Ш. срещу заповед № К-223 от 20.01.2009 год. на министъра на вътрешните работи. вместо него ПОСТАНОВЯВА: ОТМЕНЯ по</w:t>
        <w:tab/>
        <w:br/>
        <w:tab/>
        <w:t xml:space="preserve">жалбата на Н. А. Ш. заповед № К-223 от 20.01.2009 год. на министъра на вътрешните работи.</w:t>
        <w:tab/>
        <w:br/>
        <w:tab/>
        <w:t xml:space="preserve">Решението е окончателно и не подлежи на обжалване. Вярно с оригинала, ПРЕДСЕДАТЕЛ: /п/ Б. М. секретар:</w:t>
        <w:tab/>
        <w:br/>
        <w:tab/>
        <w:t xml:space="preserve">ЧЛЕНОВЕ:</w:t>
        <w:tab/>
        <w:br/>
        <w:tab/>
        <w:t xml:space="preserve">/п/ Ц. С./п/ Г. М./п/ Г. Г./п/ М. Д.</w:t>
        <w:tab/>
        <w:br/>
        <w:tab/>
        <w:t xml:space="preserve">Ц.С.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