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№2933/09.06.2025 по ч.гр.д. №35/2025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2933</w:t>
        <w:tab/>
        <w:br/>
        <w:tab/>
        <w:t xml:space="preserve"/>
        <w:tab/>
        <w:br/>
        <w:tab/>
        <w:t xml:space="preserve">Гр. София, 09.06.2025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пети юни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изслуша докладваното от съдията Неделчева ч. гр. дело №35/2025г., и за да се произнесе, взе предвид: </w:t>
        <w:tab/>
        <w:br/>
        <w:tab/>
        <w:t xml:space="preserve"/>
        <w:tab/>
        <w:br/>
        <w:tab/>
        <w:t xml:space="preserve"> Производството е по чл. 247 ГПК.</w:t>
        <w:tab/>
        <w:br/>
        <w:tab/>
        <w:t xml:space="preserve"/>
        <w:tab/>
        <w:br/>
        <w:tab/>
        <w:t xml:space="preserve">При служебна проверка, съдът е констатирал, че в диспозитива на определение №315/27.01.2025г., постановено по настоящото дело е допусната грешка досежно въззивния съд, постановил обжалваното решение, поради което и на осн. чл. 247, ал. 1 ГПК е открил производство за поправка на същата.</w:t>
        <w:tab/>
        <w:br/>
        <w:tab/>
        <w:t xml:space="preserve"/>
        <w:tab/>
        <w:br/>
        <w:tab/>
        <w:t xml:space="preserve">В предоставения срок, страните не са изразили становище.</w:t>
        <w:tab/>
        <w:br/>
        <w:tab/>
        <w:t xml:space="preserve"/>
        <w:tab/>
        <w:br/>
        <w:tab/>
        <w:t xml:space="preserve">Съдът намира, че допуснатата очевидна фактическа грешка следва да бъде отстранена по реда на чл. 247 ГПК.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г. о.,ОПРЕДЕЛИ:</w:t>
        <w:tab/>
        <w:br/>
        <w:tab/>
        <w:t xml:space="preserve"/>
        <w:tab/>
        <w:br/>
        <w:tab/>
        <w:t xml:space="preserve">ДОПУСКА поправка на очевидна фактическа грешка в диспозитива на определение №315 от 27.01.2025г. по ч. гр. дело №35/2025 г. по описа на Върховния касационен съд, първо г. о., като на лист 7-ми от определението, на ред шести, след „Софийския“ следва да се чете „градски“, вместо „окръжен“.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връчи на страните за сведение.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