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№5544/23.04.2014 по адм. д. №16043/2013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 208 и сл. от Административнопроцесуалния кодекс (АПК) .</w:t>
        <w:tab/>
        <w:br/>
        <w:tab/>
        <w:t xml:space="preserve">Образувано е по касационна жалба подадена от „Ивал 2000” ООД срещу решение № 56 от 17.10.2013 г. постановено по адм. дело № 101 по описа за 2013 г. на Административен съд (АС) – Разград.</w:t>
        <w:tab/>
        <w:br/>
        <w:tab/>
        <w:t xml:space="preserve">Касационният жалбоподател счита, че обжалваното решение е неправилно, поради нарушение на материалния закон, по съображения подробно изложени в касационната жалба и в допълнение към нея. Отправил искане към съда обжалваното решение да бъде отменено и вместо него съдът да постанови решение, с което да отмени обжалвания акт за установяване на задължение по декларация (АУЗД). Претендира направените по делото разноски.</w:t>
        <w:tab/>
        <w:br/>
        <w:tab/>
        <w:t xml:space="preserve">Ответникът – Началник на отдел „Местни данъци и такси” при община Р., чрез процесуалния си представител моли съда да остави без уважение касационната жалба по съображения подробно изложени в представен по делото писмен отговор.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от АПК от надлежна страна, имаща право и интерес от оспорването и срещу подлежащ на обжалване съдебен акт. Разгледана по същество жалбата е неоснователна.</w:t>
        <w:tab/>
        <w:br/>
        <w:tab/>
        <w:t xml:space="preserve">С обжалваното решение съдът е отхвърлил жалбата на ”Ивал 2000” ООД АУЗД № АУ000282 от 13.03.2013 г. издаден от орган по приходите в отдел „Местни данъци и такси” към община Р., потвърден с решение № 33 от 25.04.2013 г. на началника на отдел „Местни данъци и такси” при община Р.. За да постанови решението си, съдът е приел за установено от фактическа страна, че дружеството е собственик на недвижим имот, представляващ УПИ ХV-2218 в кв. 145 по плана на гр. Р. с площ от 676 кв. м., деклариран по реда на чл. 17 от Закона за местните данъци и такси (ЗМДТ) с декларация с вх. № Р 643 от 11.12.2007 г., като имотът е нежилищен и попада в регулационните граници на населеното място. Приел е, че през 2008 г., 2009 г. и 2010 г. имота попада в район, в който се извършва организирано събиране и извозване на битови отпадъци, обезвреждане на битови отпадъци в депа и поддържане на чистотата на териториите за обществено ползване. От собственика на имота не е постъпвало искане за предоставяне на индивидуални съдове за битови отпадъци. През 2008 г., 2009 г. и 2010 г. имотът не е бил използван от дружеството, но и не са подавани декларации за освобождаване от такса битови отпадъци (ТБО). Размерът на ТБО през 2008 г. е бил определен с решение № 544 от 23.01.2006 г. на Общински съвет Разград, а за 2009 г. и 2010 г. – с решение № 315 от 27.01.2009 г. на Общински съвет – Разград.</w:t>
        <w:tab/>
        <w:br/>
        <w:tab/>
        <w:t xml:space="preserve">С АУЗД № АУ000282 от 13.03.2013 г. издаден от главен инспектор в отдел „Местни данъци и такси” при община Р., в качеството му на орган по приходите, съгласно заповед № 954 ат 13.08.2012 г. на кмета на община Р., са установени неплатени задължения на оспорващото дружество за ТБО за процесния имот в размер на 64, 20 лв. за 2008 г., 57, 68 лв. за 2009 г. и 57,68 лв. за 2010 г. Върху така установените главници е начислена и лихва за просрочие съответно в размер на 32, 59 лв., 21, 52 лв. и 15, 29 лв. Размерът на ТБО за 2008 г., 2009 г. и 2010 г. е изчислен върху основа равна на отчетната стойност на имота - 5 015, 92 лв. и за трите години, посочена в декларацията по чл. 17 от ЗМДТ отм. . АУЗД е обжалван по административен ред и потвърден с решение № 33 от 25.04.2013 г. издадено от началник на отдел „Местни данъци и такси“ в дирекция „Финансови дейности и МДТ“ при община Р..</w:t>
        <w:tab/>
        <w:br/>
        <w:tab/>
        <w:t xml:space="preserve">При така изложената фактическа обстановка съдът е приел, че АУЗД е издаден от компетентен орган, в предвидената от закона форма, при спазена административна процедура по издаването му и съответства на материалния закон. Изложил е, че жалбоподателят се явява задължено лице по смисъла на ЗМДТ. През процесните години общината реално е предоставяла услугите по чл. 62 от ЗМДТ. Не са налице изключенията посочени в чл. 71 от ЗМДТ и хипотезата на чл.18а от Наредба № 14 от 17.02.2003 г. на Общински съвет - Разград за определянето и администрирането на местните такси и цени на услуги на територията на община – Разград (Наредба № 14 от 7.02.2003 г., Наредбата). Начинът на определяне на размера на ТБО за 2008 г., 2009 г. и 2010 г. съответства на действащите нормативни актове и решения на общински съвет – Разград. ТБО се дължи независимо дали имотът се ползва и генерира отпадъци или не. Невнесените в срок местни такси се събират заедно с лихвите по Закона за лихвите върху данъци, такси и други подобни държавни вземания, съгласно разпоредбата на чл. 9б от ЗМДТ в редакцията му през процесния период.</w:t>
        <w:tab/>
        <w:br/>
        <w:tab/>
        <w:t xml:space="preserve">Върховният административен съд, състав на седмо отделение намира, че при правилно установените по делото релевантни факти, изводите на първоинстанционния съд са правилни. Наведените в касационната жалба доводи са неоснователни.</w:t>
        <w:tab/>
        <w:br/>
        <w:tab/>
        <w:t xml:space="preserve">Правилно административният съд е приел, че жалбоподателят се явява задължено лице по смисъла на чл. 64, ал. 1 вр. с чл. 11 от ЗМДТ. През 2008 г., 2009 г. и 2010 г. имотът, собственост на дружеството попада в район, в който се извършва организирано събиране и извозване на битови отпадъци, обезвреждане на битови отпадъци в депа и поддържане на чистотата на териториите за обществено ползване, съгласно заповеди на кмета на община Р. издадени на основание чл. 63, ал. 2 от ЗМДТ. В хода на производството пред първоинстанционния съд е установено, че услугите по чл. 62 от ЗМДТ са били реално предоставяни, като не е имало спор за факта, че на територията на община Р. функционира депо за съхраняване и унищожаване на битови отпадъци. Размерът на ТБО за имота за процесния период е определен в съответствие Наредба № 14 от 17.02.2003 г. и издадените в съответствие с чл. 16 от Наредбата решения на Общински съвет – Разград № 544 от 23.01.2006 г. и № 315 от 27.01.2009 г.</w:t>
        <w:tab/>
        <w:br/>
        <w:tab/>
        <w:t xml:space="preserve">Според дружеството незаконосъобразността на АУЗД, съответно – на обжалваното решение се основава на твърдението, че ТБО не се дължи, тъй като процесният имот не е бил ползван през спорния период, не е генерирал отпадъци и по отношение на него не са ползвани услугите по чл. 62 от ЗМДТ. Основният довод на касационния жалбоподател се свежда до това, че размерът на таксата е следвало да бъде определен според количеството на битовите отпадъци (в хипотезата на чл. 67, ал. 1 от ЗМДТ</w:t>
        <w:tab/>
        <w:br/>
        <w:tab/>
        <w:t xml:space="preserve">). В този смисъл в жалбата са наведени твърдения за нарушение на чл. 5 от АПК и чл. 15 от Закона за нормативните актове</w:t>
        <w:tab/>
        <w:br/>
        <w:tab/>
        <w:t xml:space="preserve">при постановяването на съдебния акт, тъй като съдът не установил несъответствието на АУЗД и на Наредба № 14 от 17.02.2003 г. на Общински съвет – Разград с чл. 14, пар. 1 от Директива 2008/98/ЕО и с чл. 62 от ЗМДТ , чл. 66 във вр. с чл. 71 и чл. 67, ал. 1</w:t>
        <w:tab/>
        <w:br/>
        <w:tab/>
        <w:t xml:space="preserve">от ЗМДТ.</w:t>
        <w:tab/>
        <w:br/>
        <w:tab/>
        <w:t xml:space="preserve">Съдът намира посочените възражения за неоснователни. Количеството на битови отпадъци, събирани и извозвани от определен недвижим имот, може да бъде определено по смисъла на</w:t>
        <w:tab/>
        <w:br/>
        <w:tab/>
        <w:t xml:space="preserve">чл. 67, ал. 1 от ЗМДТ</w:t>
        <w:tab/>
        <w:br/>
        <w:tab/>
        <w:t xml:space="preserve">само когато за тази цел имотът е снабден със съдове за събиране и съхраняване, предназначени единствено за създаваните на (в) него отпадъци. Реалното количество на битовите отпадъци в този случай ще бъде равно на броя на съдовете, умножено с честотата на сметоизвозването. Когато в района, в който се намира имота, е разположен съд за събиране и съхраняване на битови отпадъци от неопределен брой имоти (какъвто е процесния случай), количеството на битови отпадъци от един имот не може да бъде определено и за всички имоти в района ТБО се определя по правилата на</w:t>
        <w:tab/>
        <w:br/>
        <w:tab/>
        <w:t xml:space="preserve">чл. 67, ал. 2 от ЗМДТ</w:t>
        <w:tab/>
        <w:br/>
        <w:tab/>
        <w:t xml:space="preserve">(в случая и по правилата на Наредба № 14 от 7.02.2003 г. и решенията на общинския съвет). Данните по делото сочат, че процесният нежилищен имот, собственост на дружеството не е бил снабден със самостоятелен съд за събиране и съхраняване на битови отпадъци, поради което дължимата ежегодна ТБО за имота правилно е определена с оспорения акт по правилата на</w:t>
        <w:tab/>
        <w:br/>
        <w:tab/>
        <w:t xml:space="preserve">чл. 67, ал. 2 от ЗМДТ</w:t>
        <w:tab/>
        <w:br/>
        <w:tab/>
        <w:t xml:space="preserve">– в случая на база отчетната стойност по декларацията подадена по</w:t>
        <w:tab/>
        <w:br/>
        <w:tab/>
        <w:t xml:space="preserve">чл. 17, ал. 1 от ЗМДТ</w:t>
        <w:tab/>
        <w:br/>
        <w:tab/>
        <w:t xml:space="preserve">отм. . Предвид изложеното неоснователно се явява изложеното в жалбата оплакване, че редът по който е определена ТБО за процесния имот противоречи на европейският принцип "замърсителят плаща", посочен в</w:t>
        <w:tab/>
        <w:br/>
        <w:tab/>
        <w:t xml:space="preserve">Директива 2008/98/ЕО</w:t>
        <w:tab/>
        <w:br/>
        <w:tab/>
        <w:t xml:space="preserve">и на чл. 67, ал. 1 от ЗМДТ.</w:t>
        <w:tab/>
        <w:br/>
        <w:tab/>
        <w:t xml:space="preserve">Липсата на генерирани от имота битови отпадъци би била от значение за определянето на размера на ТБО при подадена декларация съгласно чл. 18а от Наредба № 14 от 17.02.2003 г. В посочената разпоредба е предвидено, че не се събира такса за услугата „сметосъбиране и сметоизвозване”, ако имотът не се ползва през годината и от страна на собственика или ползвателя е подадена декларация за това до края на предходната година. В случая обаче дружеството не се е възползвало от предвидената в чл. 18а от Наредбата възможност и не е подавало декларации, че няма да ползва имота през процесните периоди. Посоченото е довело до невъзможност това обстоятелство да се вземе предвид при определянето на ТБО.</w:t>
        <w:tab/>
        <w:br/>
        <w:tab/>
        <w:t xml:space="preserve">Услугите по поддържане чистотата на териториите за обществено ползване и за обезвреждане на отпадъците в депа или други съоръжения не са обвързани с конкретен имот, а целта на тяхното предоставяне обслужва интересите на населението на цялата община, свързани с поддържане на чистотата на териториите и обезвреждането на отпадъците, генерирани от жизнената дейност на населението и от съответните сгради, изградени на територията й. Без значение за определяне на дължимата ТБО по отношение на тези два вида услуги е обстоятелството дали имотът е бил ползван и дали генерира битови отпадъци.</w:t>
        <w:tab/>
        <w:br/>
        <w:tab/>
        <w:t xml:space="preserve">Неоснователни са и изложените в жалбата твърдения за незаконосъобразност на АУЗД предвид липсата на индивидуална заповед за откриване на административното производство. В</w:t>
        <w:tab/>
        <w:br/>
        <w:tab/>
        <w:t xml:space="preserve">глава ХIV от Данъчно-осигурителния процесуален кодекс (ДОПК</w:t>
        <w:tab/>
        <w:br/>
        <w:tab/>
        <w:t xml:space="preserve">) са регламентирани способите за установяване на данъци и задължителните осигурителни вноски, като от тях за местните данъци и такси са приложими два способа: предварително установяване, което се осъществява с акт за установяване на задължение по данни от декларация по</w:t>
        <w:tab/>
        <w:br/>
        <w:tab/>
        <w:t xml:space="preserve">чл. 107, ал. 3 от ДОПК</w:t>
        <w:tab/>
        <w:br/>
        <w:tab/>
        <w:t xml:space="preserve">и установяване, което се осъществява с ревизионен акт по</w:t>
        <w:tab/>
        <w:br/>
        <w:tab/>
        <w:t xml:space="preserve">чл. 108 от ДОПК</w:t>
        <w:tab/>
        <w:br/>
        <w:tab/>
        <w:t xml:space="preserve">. В настоящия случай са определени задължения за такса битови отпадъци по реда на</w:t>
        <w:tab/>
        <w:br/>
        <w:tab/>
        <w:t xml:space="preserve">чл. 107, ал. 3 ДОПК</w:t>
        <w:tab/>
        <w:br/>
        <w:tab/>
        <w:t xml:space="preserve">, по който ред не е необходима изрична заповед за откриване на административното производство. Съгласно</w:t>
        <w:tab/>
        <w:br/>
        <w:tab/>
        <w:t xml:space="preserve">чл. 107, ал. 3</w:t>
        <w:tab/>
        <w:br/>
        <w:tab/>
        <w:t xml:space="preserve">от ДОПК акт може да се издаде и служебно при установяване на несъответствие между декларираните данни и данните, получени от трети лица и организации, след като е изчерпан редът по</w:t>
        <w:tab/>
        <w:br/>
        <w:tab/>
        <w:t xml:space="preserve">чл. 103</w:t>
        <w:tab/>
        <w:br/>
        <w:tab/>
        <w:t xml:space="preserve">от ДОПК, както и когато не е подадена декларация или задължението не е платено в срок и не е извършена ревизия.</w:t>
        <w:tab/>
        <w:br/>
        <w:tab/>
        <w:t xml:space="preserve">Видно от изявлението на процесуалния представител на жалбоподателя направено пред първоинстанционния съд в съдебно заседание проведено на 16.09.2013 г., от дружеството не се оспорва самият начин на изчисляването на главницата, основата върху която е изчислена и начина на изчисляване на лихвата, съобразно Наредба № 14 от 7.02.2003 г. и решенията на общинския съвет. Предвид това липсата на посочени фактически основания в акта досежно начина на изчисляване и размера на всяка от услугите по чл. 62 от ЗМДТ не може да е основание за отмяна на акта само на това основание.</w:t>
        <w:tab/>
        <w:br/>
        <w:tab/>
        <w:t xml:space="preserve">Неоснователно е и възражението, че тъй като притежаваният от дружеството недвижим имот се намира в жилищен район той следва да се приравни на жилищен. В ЗМДТ липсва легално определение жилищен имот, но безспорно притежаваният от дружеството недвижим имот не може да служи за задоволяване на жилищни нужди. В тази насока и предвид нормата на чл. 46, ал. 2 от ЗНА следва да се имат предвид легалните дефиниции за „жилище”, посочена в пар. 5, т. 30 от Допълнителните разпоредби на Закона за устройство на територията и за „недвижим жилищен имот”, посочена в пар. 1, т. 51 от Допълнителните разпоредби на Закона за данъците върху доходите на физическите лица, на които притежаваният от дружеството имот не отговаря.</w:t>
        <w:tab/>
        <w:br/>
        <w:tab/>
        <w:t xml:space="preserve">Съгласно чл. 162, ал. 2, т. 3 и т. 9 от ДОПК, вземанията за ТБО и вземанията за лихви върху тях са публични общински вземания. За неплатените в законоустановените срокове публични задължения се дължи лихва в размер, определен в съответния закон (чл. 175 от ДОПК). Сроковете за заплащане на ТБО са регламентирани в закона, поради което при неплащане на ТБО в срок задълженото лице изпада в забава и дължи лихва. Неуведомяването на задълженото лице по чл. 69, ал. 2 от ЗМДТ не е от значение за съществуването и изискуемостта на вземането за ТБО. Поради това законосъобразно административният съд приел, че невнесените в срок местни такси по силата на чл. 4, ал. 2 от ЗМДТ във вр. с чл. 9б от ЗМДТ се събират заедно с лихвите по</w:t>
        <w:tab/>
        <w:br/>
        <w:tab/>
        <w:t xml:space="preserve">Закона за лихвите върху данъци, такси и други подобни държавни вземания</w:t>
        <w:tab/>
        <w:br/>
        <w:tab/>
        <w:t xml:space="preserve">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 допустимо и правилно следва да бъде оставено в сила.</w:t>
        <w:tab/>
        <w:br/>
        <w:tab/>
        <w:t xml:space="preserve">С оглед крайния изход на делото, заявеното от процесуалния представител на ответника искане за присъждане на юрисконсултско възнаграждение е основателно и на основание чл. 161, ал. 1 от ДОПК във вр. с чл. 8, ал. 1, т. 1 от Наредба № 1 от 09.07.2004 г. за минималните размери на адвокатските възнаграждения, касационният жалбоподател следва да бъде осъден да заплати в полза на бюджета на ответника сумата от 300, 00 лв. (триста лева).</w:t>
        <w:tab/>
        <w:br/>
        <w:tab/>
        <w:t xml:space="preserve">Воден от горното и на основание чл. 221, ал. 2, предл. 1 от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56 от 17.10.2013 г. постановено по адм. дело № 101 по описа за 2013 г. на Административен съд - Разград.</w:t>
        <w:tab/>
        <w:br/>
        <w:tab/>
        <w:t xml:space="preserve">ОСЪЖДА ”Ивал 2000” ООД, с ЕИК 103578526, със седалище и адрес на управление гр. В., кв. „Възраждане”, бл. 15, вх. 4, ап. 84, да заплати на община Р. разноски по делото в размер на 300, 00 лв. (триста лева),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М./п/ К. А.</w:t>
        <w:tab/>
        <w:br/>
        <w:tab/>
        <w:t xml:space="preserve">К.А.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