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№3941/20.03.2012 по адм. д. №16096/2011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НАЧАЛНИКЪТ на ДНСК е обжалвал решението от 28.09.2011 г. по адм. д. № 7997/10 г. на Софийския градски административен съд за отмяна на заповедта му от 28.09.2010 г. за премахването на едноетажна масивна сграда като строеж, извършен без разрешение. ПРОИЗВОДСТВОТО е по чл. 208 и сл. АПК.</w:t>
        <w:tab/>
        <w:br/>
        <w:tab/>
        <w:t xml:space="preserve">ОТВЕТНИЦИТЕ по касационната жалба не са взели становища, прокурорът заключава, че е основателна.</w:t>
        <w:tab/>
        <w:br/>
        <w:tab/>
        <w:t xml:space="preserve">КАСАЦИОННАТА жалба, подадена в срок, е основателна.</w:t>
        <w:tab/>
        <w:br/>
        <w:tab/>
        <w:t xml:space="preserve">Съществени административнопроизводствени нарушения по смисъла на чл. 146, т. 3 АПК са тези, които поставят под съмнение фактите, приети за установени от административния орган.</w:t>
        <w:tab/>
        <w:br/>
        <w:tab/>
        <w:t xml:space="preserve">Непосочването в заповедта за премахване на извършителя на строежа като неизвестен не е сред тях. Обратно на приетото от съда, то не променя извършването на строежа без строителни книжа, нито препятства премахването му, което може да се извърши за сметка на държавния бюджет (чл. 15, ал. 2 от Наредба № 13/01 г. МРРБ) служебно от административния орган или по искане на всеки заинтересован (чл. 276 АПК). Обратното би означавало незаконните строежи да не могат да се премахнат, ако извършителят им е неизвестен.</w:t>
        <w:tab/>
        <w:br/>
        <w:tab/>
        <w:t xml:space="preserve">Касационното оплакване в тази насока е основателно, решението следва да се отмени, а жалбата срещу заповедта да се отхвърли.</w:t>
        <w:tab/>
        <w:br/>
        <w:tab/>
        <w:t xml:space="preserve">Воден от горното и на осн. чл. 222, ал. 1 вр. чл. 209, т. 3, предл. 1 АПК Върховният административен съд РЕШИ:</w:t>
        <w:tab/>
        <w:br/>
        <w:tab/>
        <w:t xml:space="preserve">ОТМЕНЯ решението от 28.09.2011 г. по адм. д. № 7997/10 г. на Софийския градски административен съд. РЕШЕНИЕТО не подлежи на обжалване. Вярно с оригинала, ПРЕДСЕДАТЕЛ: /п/ Г. А. секретар: ЧЛЕНОВЕ: /п/ С. Ч./п/ Л. М. Г.А.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