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№6064/15.12.2021 по търг. д. №374/2021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№60641</w:t>
        <w:tab/>
        <w:br/>
        <w:tab/>
        <w:t xml:space="preserve"/>
        <w:tab/>
        <w:br/>
        <w:tab/>
        <w:t xml:space="preserve">гр. София,15.12.2021 г.</w:t>
        <w:tab/>
        <w:br/>
        <w:tab/>
        <w:t xml:space="preserve"/>
        <w:tab/>
        <w:br/>
        <w:tab/>
        <w:t xml:space="preserve">В. К. С на Р. Б, ТК, II отделение, в закрито заседание на тридесети ноември, две хиляди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д.№374 по описа за 2021 г., за да се произнесе, взе предвид следното:</w:t>
        <w:tab/>
        <w:br/>
        <w:tab/>
        <w:t xml:space="preserve"/>
        <w:tab/>
        <w:br/>
        <w:tab/>
        <w:t xml:space="preserve"/>
        <w:tab/>
        <w:br/>
        <w:tab/>
        <w:t xml:space="preserve">Производството е по реда на чл.288 от ГПК.</w:t>
        <w:tab/>
        <w:br/>
        <w:tab/>
        <w:t xml:space="preserve"/>
        <w:tab/>
        <w:br/>
        <w:tab/>
        <w:t xml:space="preserve">Образувано е по касационна жалба на „Фемили хоум концент СРЛ“ ООД, Р. Р срещу решение №12007 от 17.09.2020 г. по в. т.д.№1502/2020 г. на САС. С решението в обжалваната част са обявени на основание чл.59, ал.5 от ЗБН за недействителни по отношение на кредиторите на несъстоятелността на „Корпоративна търговска банка“ АД /н/, освен за частта, която „Фемили хоум концент СРЛ“ ООД, Р. Р би получило при разпределението на осребреното имущество, извършените от „Фемили хоум концент СРЛ“ ООД, Румъния /предишно наименование „Д. Р“ С.А.“ АД/, регистрирано в Р. Р, с единен регистрационен код 6529672, прихващания по: 1) уведомително писмо вх.№1381/16.03.2015 г. за прихващане на задължения по договор за банков кредит от 01.06.2012 г. с вземане в размер на 19 497.05 лв., равностойни на 9 968.68 евро, произтичащо от договор за срочен депозит „4 х 4“ №35350/06.08.2013 г., сключен с М. Д. Д. и придобито от ответника с договор за цесия от 01.12.2014 г. и 2) уведомително писмо вх.№1382/16.03.2015 г. за прихващане на задължения по договор за банков кредит от 01.06.2012 г. с вземане в размер на 121 121.59 лв., равностойни на 61 928.49 евро, произтичащо от договор №22743/02.08.2012 г. за стандартен депозит с клауза за капитализиране на лихвата, придобито от ответника с договор за цесия от 01.12.2014 г. от „МПА Х. Б“ ЕООД. </w:t>
        <w:tab/>
        <w:br/>
        <w:tab/>
        <w:t xml:space="preserve"/>
        <w:tab/>
        <w:br/>
        <w:tab/>
        <w:t xml:space="preserve">В жалбата се излагат съображения за неправилност на решението в посочената част поради съществени нарушения на процесуалните правила, нарушение на материалния закон и необоснованост. В изложение по чл.284, ал.3, т.1 от ГПК общото основание за допускане на касационно обжалване е обосновано с произнасяне на въззивния съд по следните въпроси, за които се сочи, че са налице основанията по чл.280, ал.1, т.1, т.2 и т.3 от ГПК: 1. Как следва да бъде тълкувана и прилагана правната норма на чл.59, ал.5 от ЗБН от страна на съда в случаите, когато противоречи и не е в съответствие на правни норми от по-висок ранг – чл.1 от Протокол №1 към ЕКЗПЧОС, чл.17, ал.1, чл.52, ал.3 от ХОПЕС и др. 2. Относно задълженията на въззивната инстанция за отстраняване на допуснати от първата инстанция процесуални нарушения на чл.146 от ГПК. 3. За процесуалните задължения на въззивната инстанция и следва ли съдът да обсъди всички въведени от страна по делото оплаквания, както и ад обсъди всички доказателства по делото. Поддържа се и наличие на очевидна неправилност на решението в обжалваната част.</w:t>
        <w:tab/>
        <w:br/>
        <w:tab/>
        <w:t xml:space="preserve"/>
        <w:tab/>
        <w:br/>
        <w:tab/>
        <w:t xml:space="preserve">Синдиците на „Корпоративна търговска банка” АД /н/ заявяват становище за липса на основания за допускане на касационно обжалване, евентуално за неоснователност на жалбата.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решението /подписано с особено мнение от съдията докладчик, в което е изразено становище, че уредената в чл.59, ал.5 от ЗБН намеса в ползването на притежанията, в частта, с която през 2014 г. са включени нови хипотези на отменими прихващания, несъществуващи по предишната законова редакция, не отговаря на изискванията за законност и справедлив баланс съобразно чл.1 от Протокол №1 към ЕКЗПЧОС и на аналогично уредената защита на собствеността по чл.17, ал.1, вр. чл.52, ал.3 от ХОПЕС/ в обжалваната част, въззивният съд е приел, че разпоредбите на чл.59, ал.3 и 5 от ЗБН уреждат потестативно право по съдебен ред да бъде обявена относителната недействителност на прихващане, извършено от кредитор на банка или от самата банка, спрямо която е открито производство по несъстоятелност, като целта на тези искове е да се преодолее поставянето на получилия удовлетворение чрез прихващането кредитор в по-добро положение /преференция/ в сравнение с това, в което той би бил при разпределение на имуществото на длъжника по правилата на чл.94 от ЗБН, ако това прихващане не бе извършено. Посочил е, че процесните прихващания са извършени с уведомителни писма с вх. №1381/16.03.2015 г. и вх. №1382/16.03.2015 г., когато са достигнали до техния адресат „КТБ“ АД и от който момент те са породи действие съгласно чл.104, ал.1, изр.1 от ЗЗД, като към тази дата са действали предходно приети изменения в чл.59 от ЗБН, извършени с §9, т.1 от ЗИД на Закона за държавния бюджет на РБ за 2013 г. /ДВ, бр. 98/28.11.2014 г./, в сила съгласно §12 от 28.11.2014 г. Изразил е становище, че целта на законовото изменение е да приравни извършените от кредитор и от банката прихващания, като предпоставките за тяхната отмяна са едни и същи: 1) да е извършено валидно изявление за прихващане, 2) след по-ранната от двете дати – началната дата на неплатежоспособност или на поставяне на банката под специален надзор, като липсва изискване за недобросъвестност на кредитора, разбирана като знание за неплатежоспособността на банката и е без значение кога са възникнали двете насрещни задължения. Изложил е съображения, че тези предпоставки по тази редакция на ал.5 са налице спрямо процесните изявления за прихващане от 16.03.2015 г., които са извършени след 20.06.2014 г. – началната дата на неплатежоспособност, която е и дата на поставяне на „КТБ“ АД под специален надзор - прихващанията са извършени при тази редакция на чл.59, ал.5 от ЗБН, т. е. при ясното съзнание на ответника за нейното съществуване към този момент. В този смисъл и тъй като спрямо процесните изявления за прихващания действието на нова редакция е ex nunc, т. е. за в бъдеще, което е нормалното действие на правните норми във времето, е достигнал до извод, че процесните прихващания попадат в приложното й поле, без да е необходимо да се прибягва до §8 от ЗИДЗБН /ДВ, бр. 22/13.03.2018 г./, с която е придадено обратно действие на разпоредбите на чл. 59, ал. 5, 6 и 7 ЗБН – от 20.06.2014 г.</w:t>
        <w:tab/>
        <w:br/>
        <w:tab/>
        <w:t xml:space="preserve"/>
        <w:tab/>
        <w:br/>
        <w:tab/>
        <w:t xml:space="preserve">Настоящият състав намира, че касационно обжалване не може да бъде допуснато. </w:t>
        <w:tab/>
        <w:br/>
        <w:tab/>
        <w:t xml:space="preserve"/>
        <w:tab/>
        <w:br/>
        <w:tab/>
        <w:t xml:space="preserve">При постановяване на решението въззивният съд е съобразил константната практика на ВКС по приложението на чл.235 и чл.236 от ГПК, като е извършил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и допустимите според ГПК доказателствени средства. Също така в решението са изложени мотиви, съдържащи фактически констатации /още повече, че по фактите в случая спор между страните не е съществувал/ и правни изводи, като е дадено собствено разрешение по очертания от ищеца предмет на делото. В тази връзка следва да се посочи и обстоятелството, че във въззивната жалба не се съдържат каквито и да е правни доводи по отношение на иска по чл.59, ал.5 от ЗБН /на които съдът да отговори в решението/, като не са наведени и оплаквания за конкретно извършени от първоинстанционния съд процесуални нарушения, довели до невъзможност да бъдат предприети процесуални действия по посочване на относими за делото доказателства /които страната е пропуснала да извърши в първата инстанция поради отсъствие, непълнота или неточност на доклада и дадените указания/. В този смисъл по втория и третия от формулираните от касатора въпроси касационно обжалване не може да бъде допуснато, тъй като не се установяват както селективното основание по чл.280, ал.1, т.1 от ГПК, така и бланкетно поддържаните основания по чл.280, ал.1, т.2 и т.3 от ГПК /не са изложени доводи за значението на въпросите за точното прилагане на закона и за развитието на правото и не са посочени актове на СЕС и КС на РБ, с които разрешението тези въпроси от въззивния съд е в противоречие/.</w:t>
        <w:tab/>
        <w:br/>
        <w:tab/>
        <w:t xml:space="preserve"/>
        <w:tab/>
        <w:br/>
        <w:tab/>
        <w:t xml:space="preserve">Наличие на поддържаните от касатора селективни основания /по чл.280, ал.1, т.1, т.2 и т.3 от ГПК/ не се установява и по отношение на първия от въпросите /отново не са изложени доводи за значението на въпроса за точното прилагане на закона и за развитието на правото и не са посочени актове на ВКС, на СЕС и КС на РБ, с които разрешението на въпроса от въззивния съд е в противоречие/, което е достатъчно основание касационно обжалване да не бъде допуснато и по този въпрос. За пълнота следва да се посочи, че за прихващанията, осъществени преди изменението на чл.59 от ЗБН с §9 от ЗИД на ЗДБ на РБ за 2014 г. /ДВ, бр. 98 от 28.11.2014 г./, разпоредбата на чл.59, ал.5 от ЗБН в сила от 28.11.2014 г., не може да намери приложение. С нормата на §12 от ПЗР на същия закон е предвидено той да влезе в сила от обнародването му в ДВ - 28.11.2014 г., без на приетата нова материалноправна норма да е придадено обратно действие, а придаденото впоследствие с §8 от ПЗР на ЗИД на ЗБН, ДВ бр.22 от 13.03.2018 г. действие, е счетено за накърняващо по конституционно нетърпим начин принципите на правна сигурност и на защита на оправданите правни очаквания, широко застъпени и в практиката на СЕС, като §8 е обявен за противоконституционен с решение №8 от 27.05.2021 г. по к. д.№9/2020 г. на Конституционния съд на Р.Б.Е защо чл.59, ал.5 от ЗБН /ДВ, бр.98 от 28.11.2014 г./ ще намери приложение само за прихващанията, осъществени след посочената дата, но не и по отношение на вече настъпили правни последици от юридически факти - осъществени чрез прихващане погасяване на насрещните вземания до размера на по-малкото от тях. На следващо място към 28.11.2014 г. са публично достъпни, както доклад на БНБ от 27.10.2014 г. /изготвен за информация на народните представители от 43-то Народно събрание на Р. Б, във връзка с предприети действия по казуса „КТБ“ АД и ТБ „Виктория“ ЕАД/, в който е включено становище недвусмислено указващо на окончателно установена неплатежоспособност на КТБ АД, така и вписано в ТР решение на УС на БНБ от 06.11.2014 г. за отнемането на банковата лицензия на КТБ АД, респективно кредиторите осъществили прихващания след 28.11.2014 г. са знаели за настъпилата спрямо банката неплатежоспособност и същите са доказано недобросъвестни. В този смисъл становището, че обсъжданата законова разпоредба не отговаря на изискванията за законност, легитимна цел и справедлив баланс, съобразно чл.1 от Протокол №1 от ЕКЗПЧОС и чл.17, ал.1, вр. чл.52, ал.3 от ХОПЕС, не може да бъде споделено. </w:t>
        <w:tab/>
        <w:br/>
        <w:tab/>
        <w:t xml:space="preserve"/>
        <w:tab/>
        <w:br/>
        <w:tab/>
        <w:t xml:space="preserve">С оглед изложеното и тъй като при постановяване на решението в обжалваната част,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№12007 от 17.09.2020 г. по в. т.д.№1502/2020 г. на САС в частта, с която са обявени на основание чл.59, ал.5 от ЗБН за недействителни по отношение на кредиторите на несъстоятелността на „Корпоративна търговска банка“ АД /н/, освен за частта, която „Фемили хоум концент СРЛ“ ООД, Р. Р би получило при разпределението на осребреното имущество, извършените от „Фемили хоум концент СРЛ“ ООД, Румъния /предишно наименование „Д. Р“ С.А.“ АД/, регистрирано в Р. Р, с единен регистрационен код 6529672, прихващания по: 1) уведомително писмо вх.№1381/16.03.2015 г. за прихващане на задължения по договор за банков кредит от 01.06.2012 г. с вземане в размер на 19 497.05 лв., равностойни на 9 968.68 евро, произтичащо от договор за срочен депозит „4 х 4“ №35350/06.08.2013 г., сключен с М. Д. Д. и придобито от ответника с договор за цесия от 01.12.2014 г. и 2) уведомително писмо вх.№1382/16.03.2015 г. за прихващане на задължения по договор за банков кредит от 01.06.2012 г. с вземане в размер на 121 121.59 лв., равностойни на 61 928.49 евро, произтичащо от договор №22743/02.08.2012 г. за стандартен депозит с клауза за капитализиране на лихвата, придобито от ответника с договор за цесия от 01.12.2014 г. от „МПА Х. Б“ ЕООД. 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