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№2917/06.06.2025 по ч.гр.д. №1830/2025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2917</w:t>
        <w:tab/>
        <w:br/>
        <w:tab/>
        <w:t xml:space="preserve"/>
        <w:tab/>
        <w:br/>
        <w:tab/>
        <w:t xml:space="preserve"> гр. София, 06.06.2025 г. </w:t>
        <w:tab/>
        <w:br/>
        <w:tab/>
        <w:t xml:space="preserve"/>
        <w:tab/>
        <w:br/>
        <w:tab/>
        <w:t xml:space="preserve">ВЪРХОВЕН КАСАЦИОНЕН СЪД, ТРЕТО ГРАЖДАНСКО ОТДЕЛЕНИЕ, в закрито заседание на пети юни през две хиляди двадесет и пета година в следния състав: </w:t>
        <w:tab/>
        <w:br/>
        <w:tab/>
        <w:t xml:space="preserve"/>
        <w:tab/>
        <w:br/>
        <w:tab/>
        <w:t xml:space="preserve"> ПРЕДСЕДАТЕЛ: ВЕЛИСЛАВ ПАВКОВ </w:t>
        <w:tab/>
        <w:br/>
        <w:tab/>
        <w:t xml:space="preserve"/>
        <w:tab/>
        <w:br/>
        <w:tab/>
        <w:t xml:space="preserve"> ЧЛЕНОВЕ: ВЛАДИМИР ЙОРДАНОВ 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ч. гр. д. № 1830 по описа за 2025 година,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Образувано е по частни жалби на Д. К. Н. и М. Н. Б. срещу Определение № 351/29.01.2025 г., поправено с Определение № 1429/24.03.2025 г., постановени по ч. гр. д. № 46/2025 г. по описа на ВКС, ІІІ ГО, с което е оставена без разглеждане подадената от всеки от тях частна жалба срещу Определение № 4534/10.10.2024 г. по гр. д. № 3622/2024 г. на Върховния касационен съд, Гражданска колегия, Трето отделение, с което е оставено без уважение искането им за отвод на докладчика по това дело.</w:t>
        <w:tab/>
        <w:br/>
        <w:tab/>
        <w:t xml:space="preserve"/>
        <w:tab/>
        <w:br/>
        <w:tab/>
        <w:t xml:space="preserve"> В частните жалби се подържа, че обжалваното определение е неправилно и следва да бъде отменено. </w:t>
        <w:tab/>
        <w:br/>
        <w:tab/>
        <w:t xml:space="preserve"/>
        <w:tab/>
        <w:br/>
        <w:tab/>
        <w:t xml:space="preserve">Насрещната по частните жалби страна „Ново Финанс“ ООД изразява становище за тяхната недопустимост, евентуално неоснователност.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данните по делото, приема следното - частните жалби са подадени в срок срещу преграждащо определение, което подлежи на обжалване, поради което са допустими. Разгледани по същество, те са неоснователни. </w:t>
        <w:tab/>
        <w:br/>
        <w:tab/>
        <w:t xml:space="preserve"/>
        <w:tab/>
        <w:br/>
        <w:tab/>
        <w:t xml:space="preserve">За да остави без разглеждане подадените от Д. К. Н. и М. Н. Б. частни жалби срещу Определение № 4534/10.10.2024 г. по гр. д. № 3622/2024 г. на Върховния касационен съд, Гражданска колегия, Трето отделение, състав на ВКС е приел, че на отделно обжалване с частна жалба подлежат онези определения, които преграждат по-нататъшното развитие на делото, както и тези, за които това е изрично предвидено в закона. Посочвайки, че определението, с което е оставено без уважение искане за отвод на докладчика по делото, нито е преграждащо, нито законът предвижда да е обжалваемо, съдът е обосновал извод, че то не попада в категорията на посочените в чл. 274, ал. 1 ГПК съдебни актове. </w:t>
        <w:tab/>
        <w:br/>
        <w:tab/>
        <w:t xml:space="preserve"/>
        <w:tab/>
        <w:br/>
        <w:tab/>
        <w:t xml:space="preserve">Определението е правилно по изложените в него съображения за отсъствие на предпоставки за обжалваемост на определението, постановено по искане на отвод, в някоя от хипотезите на чл. 274, ал. 1, т. 1 и т. 2 ГПК. Атакуваното в производството по ч. гр. д. № 46/2025 г. по описа на ВКС определение не е с преграждащ развитието на делото характер съобразно разясненията, дадени с ТР № 1/17.07.2001 г. по тълк. дело № 1/2000 г. на ОСГК на ВКС – т. 5 и т. 6. Производство по обжалване с частна жалба може да се развие тогава, когато законът го предвижда като самостоятелен способ за инстанционна проверка. В случая процесуалният закон не допуска обжалваемост на тази категория съдебни актове.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Определение № 351/29.01.2025 г., поправено с Определение № 1429/24.03.2025 г., постановени по ч. гр. д. № 46/2025 г. по описа на ВКС, ІІІ ГО.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