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№6036/16.12.2021 по гр. д. №4527/2019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60365</w:t>
        <w:tab/>
        <w:br/>
        <w:tab/>
        <w:t xml:space="preserve"/>
        <w:tab/>
        <w:br/>
        <w:tab/>
        <w:t xml:space="preserve"> гр. София, 16.12.2021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четиринадесети декември през две хиляди двадесет и първата година в състав:</w:t>
        <w:tab/>
        <w:br/>
        <w:tab/>
        <w:t xml:space="preserve"/>
        <w:tab/>
        <w:br/>
        <w:tab/>
        <w:t xml:space="preserve"> Председател: С. Ч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4527/2019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ал.1 ГПК. Съдът е сезиран от молба с вх.№ 8389/29.10.20г. по описа на ВКС, подадена от Г. С. К., с която иска допълване на решение № 112/20г., постановено по гр. д. № 4527/19г. на ВКС, ІІІ ГО, в частта за разноските.</w:t>
        <w:tab/>
        <w:br/>
        <w:tab/>
        <w:t xml:space="preserve"/>
        <w:tab/>
        <w:br/>
        <w:tab/>
        <w:t xml:space="preserve"> Молбата е неоснователна, тъй като с решение №112/20г. на ВКС ІІІ ГО е отменено въззивно решение и делото е върнато за ново разглеждане, а съгласно чл. 294, ал.2 ГПК, при новото разглеждане на делото, въззивният съд се произнася по разноските, направени пред ВКС.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с вх.№ 8389/29.10.20г. по описа на ВКС, подадена от Г. С. К., с която иска допълване на решение № 112/20г., постановено по гр. д. № 4527/19г. на ВКС, ІІІ ГО, в частта за разноските, на основание чл. 248, ал.1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