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№237/02.12.2020 по търг. д. №1179/2020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237София, 02.12.2020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втори декември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ч. т. д. № 1179/2020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Образувано е по молба на Я. Г. Я. от [населено място] за отмяна на влезли в сила постановления за възлагане на недвижим имот от 24.06.2019 г. и от 27.06.2019 г. по изп. дело № 20187660400725 на Частен съдебен изпълнител К. А., рег. № 766, с район на действие Окръжен съд – С. З.</w:t>
        <w:tab/>
        <w:br/>
        <w:tab/>
        <w:t xml:space="preserve"> </w:t>
        <w:tab/>
        <w:br/>
        <w:tab/>
        <w:t xml:space="preserve">Настоящият съдебен състав, като взе предвид, че в срока за произнасяне, с разпореждане от 30.11.2020 г. на Председателя на Върховен касационен съд е образувано тълкувателно дело № 6/2020 г. на ОСГТК на ВКС по въпроса „Подлежат ли на отмяна по реда на чл. 303 и сл. ГПК влезлите в сила постановления по чл. 496, ал. 1 ГПК за възлагане на недвижими имот“, който въпрос е от значение за преценката за допустимостта на производството и по конкретното дело, намира, че са налице предпоставките на чл. 292 ГПК за спиране на същото.</w:t>
        <w:tab/>
        <w:br/>
        <w:tab/>
        <w:t xml:space="preserve"> </w:t>
        <w:tab/>
        <w:br/>
        <w:tab/>
        <w:t xml:space="preserve">Мотивиран от горното, на основание чл. 292 ГПК,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ОТМЕНЯ определението от съдебно заседание на 25.11.2020 г. за даване ход по същество. </w:t>
        <w:tab/>
        <w:br/>
        <w:tab/>
        <w:t xml:space="preserve"> </w:t>
        <w:tab/>
        <w:br/>
        <w:tab/>
        <w:t xml:space="preserve">СПИРА производството по т. д. № 1179/2020 г. по описа на Върховен касационен съд, Търговска колегия, Второ отделение до приключване на тълкувателно дело № 6/2020 г. на ОСГТК на ВКС.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