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№462/01.12.2020 по гр. д. №3423/2020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462</w:t>
        <w:tab/>
        <w:br/>
        <w:tab/>
        <w:t xml:space="preserve"> </w:t>
        <w:tab/>
        <w:br/>
        <w:tab/>
        <w:t xml:space="preserve"> София, 01.12.2020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двадесет и шести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ТОМОВ </w:t>
        <w:tab/>
        <w:br/>
        <w:tab/>
        <w:t xml:space="preserve"> </w:t>
        <w:tab/>
        <w:br/>
        <w:tab/>
        <w:t xml:space="preserve">ч. гр. д №3423/2020 г., взе предвид следното: </w:t>
        <w:tab/>
        <w:br/>
        <w:tab/>
        <w:t xml:space="preserve"> </w:t>
        <w:tab/>
        <w:br/>
        <w:tab/>
        <w:t xml:space="preserve"> Производството е образувано по реда на чл.274, ал.3 ГПК </w:t>
        <w:tab/>
        <w:br/>
        <w:tab/>
        <w:t xml:space="preserve"> </w:t>
        <w:tab/>
        <w:br/>
        <w:tab/>
        <w:t xml:space="preserve"> Образувано е по частна жалба на Р. С. П. от [населено място], приподписана от назначения му особен представител адв К. Л., срещу определение № 58 от 09.01.2020г по в. ч. гр. дело № 3/ 2020г на САС, с което е допуснато обезпечение на бъдещи искове с посочения жалбоподател като ответник. При администрирането на жалбата, с подаването на отговор /на 26.10.2020г / представителят на насрещната страна БСИК ЕООД адв Ю. е изтъкнала обстоятелството, че на 04.10.2020г жалбоподателят Р. С. П. е починал Поради това се е позовала на необходимостта съдът да изиска справка по реда на Наредба № 14/2009г за неговите наследници, в лицето на които да продължи производството.</w:t>
        <w:tab/>
        <w:br/>
        <w:tab/>
        <w:t xml:space="preserve"> </w:t>
        <w:tab/>
        <w:br/>
        <w:tab/>
        <w:t xml:space="preserve"> Вместо това, с разпореждане от 27.10.2020г САС е изпратил частната жалба за разглеждане на ВКС </w:t>
        <w:tab/>
        <w:br/>
        <w:tab/>
        <w:t xml:space="preserve"> </w:t>
        <w:tab/>
        <w:br/>
        <w:tab/>
        <w:t xml:space="preserve"> Настоящият съд констатира преждевременно образуване на настоящето производство.При данни, че жалбоподателят е починал, администриращият частната жалба съд е следвало да извърши справката по реда Наредба № 14/2009г и в зависимост от постъпилите данни да предприеме следващите се процесуални действия, които да осигурят участието на надлежно легитимираните страни в производството стани. </w:t>
        <w:tab/>
        <w:br/>
        <w:tab/>
        <w:t xml:space="preserve"> </w:t>
        <w:tab/>
        <w:br/>
        <w:tab/>
        <w:t xml:space="preserve"> Администриращият съд също така следва да изиска от жалбоподателя доказателства, които да удостоверят подаването на частната жалба в срока по чл. 396, ал.1 ГПК В случая срокът започва да тече от връчване на съобщението за наложената обезпечителна мярка </w:t>
        <w:tab/>
        <w:br/>
        <w:tab/>
        <w:t xml:space="preserve"> </w:t>
        <w:tab/>
        <w:br/>
        <w:tab/>
        <w:t xml:space="preserve"> Поради неизпълнението на тези две служебни задължения на администриращия съд, понастоящем не са налице предпоставки за разглеждане на жалбата по касационен ред. Делото, което е образувано преждевременно в насоящата инстанция, следва да бъде върнато на изпращащия съд, за изпълнението им.</w:t>
        <w:tab/>
        <w:br/>
        <w:tab/>
        <w:t xml:space="preserve"/>
        <w:tab/>
        <w:br/>
        <w:tab/>
        <w:t xml:space="preserve"> По изложените съображения, ВКС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Връща на Софийски апелативен съд делото, образувано по частна жалба на Р. С. П. от [населено място], приподписана от назначения му особен представител адв.К. Л. срещу определение № 58 от 09.01.2020г по в. ч. гр. дело № 3/ 2020г на САС</w:t>
        <w:tab/>
        <w:br/>
        <w:tab/>
        <w:t xml:space="preserve"> </w:t>
        <w:tab/>
        <w:br/>
        <w:tab/>
        <w:t xml:space="preserve"> След изпълнение на указаните процесуални действия, в зависимост от установено във връзка с тях, делото да се изпрати на ВКС за разглеждане на частната жалба.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