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№448/01.12.2020 по търг. д. №2274/2020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448</w:t>
        <w:tab/>
        <w:br/>
        <w:tab/>
        <w:t xml:space="preserve"> </w:t>
        <w:tab/>
        <w:br/>
        <w:tab/>
        <w:t xml:space="preserve">София, 01.12.2020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първи декември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 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/>
        <w:tab/>
        <w:br/>
        <w:tab/>
        <w:t xml:space="preserve">при секретаря ………………………………..……. и с участието на прокурора …………………………………....., като изслуша докладваното от съдията Е. М ч. т. д. № 2274 по описа за 2020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2, т. 1 ГПК.</w:t>
        <w:tab/>
        <w:br/>
        <w:tab/>
        <w:t xml:space="preserve"> </w:t>
        <w:tab/>
        <w:br/>
        <w:tab/>
        <w:t xml:space="preserve"> Образувано е по молбата с вх. № 8969/26.ХІ.2020 г. на софийското „Българска банка за развитие” ЕАД-София /ЕИК[ЕИК]/, подадена от неин старши юрисконсулт, чийто предмет е искане за спиране изпълнението на осъдителното въззивно решение № 12375/23.ХІ.2020 г. по т. д. № 1841/2020 г. на Софийския апелативен съд, ТК, 6-и с-в, с което „ББР“ АД е било осъдена – на основанията по чл. 79, ал. 1 ЗЗД, във вр. чл. 226, ал. 1 ЗЗД и чл. 86, ал. 1 ЗЗД - да заплати на „Тилев архитекти” ООД-София /ЕИК[ЕИК]/ както сума в размер на 103 726.32 лв. с вкл. ДДС по сключен помежду им на 5.ІІІ.2012 г. договор за проектиране и ведно със законната лихва върху тази сума, считано от завеждането на делото (24.VІ.2017 г.) и до окончателното й изплащане, така и мораторна лихва за забава в размер на сумата от 3 007.18 лв. върху главница от 80 790 лв. за периода от 9.ІІ.2017 г. до 22.VІ.2017 г. </w:t>
        <w:tab/>
        <w:br/>
        <w:tab/>
        <w:t xml:space="preserve"> </w:t>
        <w:tab/>
        <w:br/>
        <w:tab/>
        <w:t xml:space="preserve"> Като поддържа, че касационната му жалба (с вх. № 70399 от 9.VІІ.2020 г. по описа на САС) е подадена своевременно, в пределите на преклузивния срок по чл. 283 ГПК, считано от датата 24.ХІ.2020 г., когато е било извършено връчването на преписа от осъдителното въззивно решение, чието изпълнение „ББР“ АД претендира да бъде спряно, както и че по реда на чл. 282, ал. 2, т. 1 ГПК надлежно е била внесена /на два пъти/ по специалната набирателна с/ка на ВКС равностойността на сбора от двете присъдени суми (103 726.32 лв. + 3 007.18 лв. = 106 733.50 лв.), банката молител претендира искането й за спиране изпълнението на този невлязъл в сила съдебен акт /по чл. 404, т. 1, предл. 2-ро ГПК/ да бъдело уважено.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 Първо отделение, за да се произнесе по настоящата молба с правно основание по чл. 282, ал. 2, т. 1 ГПК, съобрази следните данни по делото: </w:t>
        <w:tab/>
        <w:br/>
        <w:tab/>
        <w:t xml:space="preserve"> </w:t>
        <w:tab/>
        <w:br/>
        <w:tab/>
        <w:t xml:space="preserve"> Касационната жалба на молителя „ББР“ АД срещу осъдителното решение на САС, чието изпълнение се претендира да бъдело спряно, е подадена с вх. № 77195 по описа на САС на датата 26.ХІ.2020 г., т. е. същата е постъпила в пределите на преклузивния 1-месечен срок по чл. 283 ГПК, считано в случая от датата на постановяване на този съдебен акт по съществото на спора: 23 ноември 2020 г. Надлежно внесена е била по с/ка на ВКС за държавни такси дължимата такава на основание чл. 18, ал. 2, т. 1 от Тарифа за държавните такси, които се събират от съдилищата по ГПК, в размер на 30 лв. /тридесет лева/. </w:t>
        <w:tab/>
        <w:br/>
        <w:tab/>
        <w:t xml:space="preserve"> </w:t>
        <w:tab/>
        <w:br/>
        <w:tab/>
        <w:t xml:space="preserve"> Видно от приложените две служебни справки на счетоводството на ВКС от датите 27.ХІ.2020 г. и 1.ХІІ.2020 г., е, че по специалната набирателна сметка на този съд банката молител в настоящето производство е депозирало на 26.ХІ.2020 г. сума в размер на 103 726.32 лв. (сто и три хиляди, седемстотин двадесет и шест лева и тридесет и две стотинки), а на дата 30.ХІ.2020 г. – още 3 007.18 лв. (три хиляди и седем лeва и осемнадесет стотинки). Сборът от двете суми или 106 733.50 лв. (сто и шест хиляди, седемстотин тридесет и три лева и петдесет стотинки) представлява – по смисъла на чл. 282, ал. 2, т. 1 ГПК – равностойността на присъдената с въззивното решение сума. </w:t>
        <w:tab/>
        <w:br/>
        <w:tab/>
        <w:t xml:space="preserve"> </w:t>
        <w:tab/>
        <w:br/>
        <w:tab/>
        <w:t xml:space="preserve"> С оглед горните констатации се налага извод, че в случая са налице условията по чл. 282, ал. 2, т. 1 ГПК за спиране изпълнението на осъдителното въззивно решение № 12375/23.ХІ.2020 г. на САС, ТК, 6и с-в, по т. д. № 1841/2020 г., тъй като е достатъчно внасянето на сбора от присъдените с него две суми в общ размер на 106 733. 50 лв. (СТО И ШЕСТ ХИЛЯЗИ, СЕДЕМСТОТИН ТРИДЕСЕТ И ТРИ ЛЕВА И ПЕТДЕСЕТ СТОТИНКИ) в полза на ищцовото „Тилев архитекти” ООД-София /ЕИК[ЕИК]/ по специалната набирателна с/ка на ВКС.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ИЗПЪЛНЕНИЕТО на осъдителното въззивно решение № 12375 на Софийския апелативен съд, ТК, 6-и с-в, от 23.ХІ.2020 г., постановено по т. д. № 1841/2020 г. /вкл. и в частта му досежно присъдената мораторна лихва в размер на сумата от 3007.18 лв./.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Два заверени преписа от същото да се издадат незабавно на молителя „Българска банка за развитие” АД-София /ЕИК[ЕИК]/, както и на счетоводството на ВКС – за сведение. </w:t>
        <w:tab/>
        <w:br/>
        <w:tab/>
        <w:t xml:space="preserve"> </w:t>
        <w:tab/>
        <w:br/>
        <w:tab/>
        <w:t xml:space="preserve"> ПРЕДСЕДАТЕЛ: ЧЛЕНОВЕ: 1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