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№658/01.12.2020 по търг. д. №170/2020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658София, 01.12.2020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двадесет и осми октомври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д. № 170/2020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М. Д. П. от [населено място] срещу решение № 89 от 17.09.2019 г. по т. д. № 219/2019 г. на Бургаски апелативен съд в частта, с която е потвърдено решение № 191 от 23.05.2019 г. по т. д. № 554/2018 г. на Бургаски окръжен съд в частта, с която предявеният срещу Гаранционен фонд иск с правно основание чл. 432, ал. 1 КЗ за заплащане на обезщетение за неимуществени вреди от пътно-транспортно произшествие от 30.12.2016 г. е отхвърлен за разликата от 18 000 лв. до 35 000 лв.</w:t>
        <w:tab/>
        <w:br/>
        <w:tab/>
        <w:t xml:space="preserve"> </w:t>
        <w:tab/>
        <w:br/>
        <w:tab/>
        <w:t xml:space="preserve">Касаторката поддържа, че въззивното решение е неправилно. Счита, че при определяне на дължимото й обезщетение за неимуществени вреди въззивният съд не е подложил на точен, пълен и съвкупен анализ всички получени от нея увреждания и тяхното непосредствено отражение върху качеството й на живот за в бъдеще. Излага подробни съображения във връзка с приложението на чл. 52 ЗЗД с твърдението, че обезщетението не отговаря на критерия „справедливост“, тъй като при определянето му не са оценени в достатъчна степен значимите за спора обстоятелства, както и че е определено към неправилен момент (без да посочва конкретно кой, според нея, е правилният момент). В касационната жалба е релевирано оплакване и във връзка с присъждането на законната лихва върху обезщетението за неимуществени вреди от датата на исковата молба, а не от посочената от касаторката дата – 26.04.2018 г., преценена с оглед чл. 558, ал. 1 КЗ във връзка с чл. 497 КЗ.</w:t>
        <w:tab/>
        <w:br/>
        <w:tab/>
        <w:t xml:space="preserve"> </w:t>
        <w:tab/>
        <w:br/>
        <w:tab/>
        <w:t xml:space="preserve">Като обосноваващи допускане на касационното обжалване в изложението по чл. 284, ал. 3, т. 1 ГПК са поставени въпросите: „1. Длъжен ли е въззивният съд да изложи собствени ясни мотиви в постановеното от него решение при определяне размера на справедливо обезщетение за неимуществени вреди или е достатъчно да посочи, че е съобразено със съдебната практика; В последния случай следва ли в решението да бъде посочена конкретна съдебна практика; 2. Как следва да се прилага принципът на справедливост, въведен в чл. 52 ЗЗД и кои са критериите, които трябва да се съобразят при определяне на дължимо обезщетение за неимуществени вреди от причинени в резултат на деликт телесни повреди в хипотезата на предявен пряк иск срещу застрахователя; Длъжен ли е съдът да посочи всички относими критерии и реално да ги съпостави с всички конкретни увреждания на пострадалия и настъпилите последици и да ги съобрази в тяхната съвкупност, като оцени значението им за размера на вредите; Длъжен ли е съдът да извърши задълбочено изследване на общите и специфичните факти, които формират съдържанието на понятието „справедливост“, за да се изпълнят изискванията на задължителната съдебна практика – ППВС № 4/68 г.; Длъжен ли е съдът да вземе предвид всички увреждания на пострадалия и последици за здравето и психиката; Длъжен ли е да отчете неочаквания и несвоевременен характер на причинените от деликт увреждания; 3. Длъжен ли е съдът да търси „точен паричен еквивалент“ на търпените морални вреди и длъжен ли е да намери „справедлив еквивалент“ на същите или е достатъчно да определи компенсиране без ясен критерий, визирайки непосочена съдебна практика; 4. Следва ли при определяне на справедливото застрахователно обезщетение съдът да се съобрази с нормативно определените лимити при застраховка „Гражданска отговорност“ на автомобилистите, които отразяват промените в икономическите условия; Следва ли в решението съдът задължително да посочва, че е отчетен лимитът при застраховка „Гражданска отговорност“ на автомобилистите при определяне на справедливото обезщетение; Следва ли съдът задължително да посочи към кой момент определя обезщетението; Следва ли съдът задължително да посочи какъв е действащият лимит към датата на настъпване на събитието и как този лимит се отразява на определения размер на обезщетението, като съпостави с аналогични случаи при действащ по-нисък лимит; 5. Длъжен ли е съдът при определяне на справедливо обезщетение да се позове на установените лимити за размера на обезщетението и в тази връзка длъжен ли е да обоснове конкретна връзка на приетия за дължим размер с така определените от законодателя лимити; 6. Определянето на обезщетения, очевидно несъизмерими с търпените морални вреди и с установения лимит, и занижаването им представлява ли нарушаване на изискването за справедливост; 7. Към кой момент се определя размерът на обезщетението за неимуществени вреди и отчитат ли се инфлационните процеси“.</w:t>
        <w:tab/>
        <w:br/>
        <w:tab/>
        <w:t xml:space="preserve"> </w:t>
        <w:tab/>
        <w:br/>
        <w:tab/>
        <w:t xml:space="preserve">По отношение на така поставените въпроси се поддържа, че са разрешени в противоречие с конкретно цитирана практика на ВКС, постановена по реда на чл. 290 ГПК, като по отношение на въпросите, свързани с приложението на чл. 52 ЗЗД се твърди и противоречие със задължителната съдебна практика – ППВС № 4/68 г.</w:t>
        <w:tab/>
        <w:br/>
        <w:tab/>
        <w:t xml:space="preserve"> </w:t>
        <w:tab/>
        <w:br/>
        <w:tab/>
        <w:t xml:space="preserve">Освен това, бланкетно е заявено и основанието по чл. 280, ал. 1, т. 3 ГПК.</w:t>
        <w:tab/>
        <w:br/>
        <w:tab/>
        <w:t xml:space="preserve"> </w:t>
        <w:tab/>
        <w:br/>
        <w:tab/>
        <w:t xml:space="preserve">Ответникът – Гаранционен фонд – моли за недопускане на касационното обжалване, респ. за оставяне на касационната жалба без уважение по съображения в писмен отговор от 11.12.2019г. Претендира присъждане на разноски.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> </w:t>
        <w:tab/>
        <w:br/>
        <w:tab/>
        <w:t xml:space="preserve">Касационната жалба е подадена в преклузивния срок по чл. 283 ГПК, от надлежна страна в процеса и срещу подлежащ на обжалване акт, поради което е процесуално допустима.</w:t>
        <w:tab/>
        <w:br/>
        <w:tab/>
        <w:t xml:space="preserve"> </w:t>
        <w:tab/>
        <w:br/>
        <w:tab/>
        <w:t xml:space="preserve">С обжалваното решение въззивният съд е споделил извода на първата инстанция за наличие на предпоставките за ангажиране отговорността на Гаранционен фонд по реда на чл. 432, ал. 1 във връзка с чл. 557 КЗ за причинените на ищцата неимуществени вреди от получени травматични увреждания в резултат от пътно-транспортно произшествие на 30.12.2016 г.</w:t>
        <w:tab/>
        <w:br/>
        <w:tab/>
        <w:t xml:space="preserve"> </w:t>
        <w:tab/>
        <w:br/>
        <w:tab/>
        <w:t xml:space="preserve">По спорния въпрос за размера на дължимото обезщетение решаващият състав е преценил, че присъдената сума 6 500 лв. не е достатъчна, за да възмезди ищцата за болките и страданията от травмите, получени в резултат от процесното пътно-транспортно произшествие. Приел е, че в случая справедливо обезщетение по смисъла на чл. 52 ЗЗД би била сумата 18 000 лв., поради което, след частична отмяна на първоинстанционния акт, е присъдил на ищцата допълнително 11 500 лв. При определяне на обезщетението въззивният съд е съобразил: възрастта на ищцата; вида и тежестта на конкретните увреждания, получени от нея при произшествието – мозъчно сътресение без открита вътречерепна травма, пареза на лявата част на лицето и изкривяване, фрактура на предна стена на ляв макисларен синус; продължителността на лечебния и възстановителния период – престой в болница от 30.12.2016 г. до 02.01.2017 г. и срокът, в който същата се е възстановила напълно (около 30-35 дни); обстоятелството, че към настоящия момент при студено време ищцата още търпи болезненост, зачервяване и подуване на лявата част на лицето; отражението на травмите върху ежедневието и психиката на пострадалата след произшествието и по време на лечебния и възстановителен период, установени от събраните по делото гласни доказателства – изпитани силни негативни изживявания и стрес, изразяващи се в невъзможност да получи своевременна и адекватна медицинска помощ, загрозяване и деформация на лицето, нарушен говор, нарушен хранителен режим, неспокоен сън, страх от пътуване с МПС, силни болки.</w:t>
        <w:tab/>
        <w:br/>
        <w:tab/>
        <w:t xml:space="preserve"> </w:t>
        <w:tab/>
        <w:br/>
        <w:tab/>
        <w:t xml:space="preserve"> Решаващият състав е споделил и извода на първата инстанция, че законната лихва върху дължимото обезщетение следва да бъде начислена от датата на предявяване на исковата молба, а не от посочената от ищцата дата, като се е позовал на липсата на доказателства за изпълнение на указанията, дадени й от Гаранционния фонд.</w:t>
        <w:tab/>
        <w:br/>
        <w:tab/>
        <w:t xml:space="preserve"> </w:t>
        <w:tab/>
        <w:br/>
        <w:tab/>
        <w:t xml:space="preserve">Върховен касационен съд, в настоящия му състав, намира, че касационното обжалване не следва да бъде допуснато.</w:t>
        <w:tab/>
        <w:br/>
        <w:tab/>
        <w:t xml:space="preserve"> </w:t>
        <w:tab/>
        <w:br/>
        <w:tab/>
        <w:t xml:space="preserve">Освен поради поставянето им принципно, а не с оглед конкретния случай, формулираните в изложението по чл. 284, ал. 3, т. 1 ГПК въпроси не могат да обосноват допускане на касационното обжалване и поради това, че са относими към правилността на обжалвания акт. Както самата касаторка е посочила в края на изложението, поставените от нея многобройни въпроси могат да бъдат обобщени като въпрос „Как следва да се прилага принципът на справедливост, въведен в чл. 52 ЗЗД, при определяне на дължимото обезщетение за неимуществени вреди в хипотеза на предявен пряк иск срещу застрахователя“.</w:t>
        <w:tab/>
        <w:br/>
        <w:tab/>
        <w:t xml:space="preserve"> </w:t>
        <w:tab/>
        <w:br/>
        <w:tab/>
        <w:t xml:space="preserve">Съгласно задължителните указания по т. 1 от Тълкувателно решение № 1 от 19.02.2010 г. на ОСГТК на ВКС, въпросът трябва да е от значение за изхода на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конкретните доказателства.</w:t>
        <w:tab/>
        <w:br/>
        <w:tab/>
        <w:t xml:space="preserve"> </w:t>
        <w:tab/>
        <w:br/>
        <w:tab/>
        <w:t xml:space="preserve">Такава именно е и настоящата хипотеза – въззивният съд, в качеството си на инстанция по съществото на спора и съобразявайки релевираните в жалбите на страните оплаквания, доводи и възражения, е определил размера на обезщетението по чл. 52 ЗЗД, като е извършил самостоятелна преценка на приетите за релевантни в случая обстоятелства. Правилността на изводите, до които е достигнал в резултат на тази преценка, може да бъде обсъждана само при вече допуснат касационен контрол, но не е основание за допускането му. </w:t>
        <w:tab/>
        <w:br/>
        <w:tab/>
        <w:t xml:space="preserve"> </w:t>
        <w:tab/>
        <w:br/>
        <w:tab/>
        <w:t xml:space="preserve">Що се отнася до конкретната икономическа обстановка в страната към датата на произшествието и лимита на отговорност на застрахователите към този момент, твърдението на касаторката, че не са взети предвид при определяне на обезщетението, не съответства на данните по делото. Макар да не е изложил подробни аргументи, съобразявайки годината на настъпване на вредата (2016 г.), съдът всъщност е съобразил и тези обстоятелства. Липсата на изрично обсъждане на същите не означава, че са игнорирани.</w:t>
        <w:tab/>
        <w:br/>
        <w:tab/>
        <w:t xml:space="preserve"> </w:t>
        <w:tab/>
        <w:br/>
        <w:tab/>
        <w:t xml:space="preserve">С оглед изложеното, касационното обжалване не следва да бъде допуснато.</w:t>
        <w:tab/>
        <w:br/>
        <w:tab/>
        <w:t xml:space="preserve"> </w:t>
        <w:tab/>
        <w:br/>
        <w:tab/>
        <w:t xml:space="preserve">Независимо от този изход на делото, искането на ответника за присъждане на разноски не може да бъде уважено, тъй като не са ангажирани доказателства за извършването на такива.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89 от 17.09.2019 г. по т. д. № 219/2019 г. на Бургаски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