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№454/30.11.2020 по ч.гр.д. №3595/2020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454</w:t>
        <w:tab/>
        <w:br/>
        <w:tab/>
        <w:t xml:space="preserve"> </w:t>
        <w:tab/>
        <w:br/>
        <w:tab/>
        <w:t xml:space="preserve"> гр.София, 30.11.2020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трети ноември,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частно гр. д. № 3595/2020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чл.123 ГПК.</w:t>
        <w:tab/>
        <w:br/>
        <w:tab/>
        <w:t xml:space="preserve"> </w:t>
        <w:tab/>
        <w:br/>
        <w:tab/>
        <w:t xml:space="preserve">С молба вх. № 8350 от 29.10.2020 г., Д. З. К. чрез адвокат Н. А. от АК-С. и адвокат Й. В. от АК-С. са поискали на основание чл.123 ГПК Върховният касационен съд да определи компетентният съд по смисъла на чл.323, ал.3 ГПК, който следва да разгледа молбата за изменение на привременните мерки.</w:t>
        <w:tab/>
        <w:br/>
        <w:tab/>
        <w:t xml:space="preserve"> </w:t>
        <w:tab/>
        <w:br/>
        <w:tab/>
        <w:t xml:space="preserve">С определение от 09.05.2019 г. по гр. д. № 70709/2018 г., Софийският районен съд определя привременни мерки по отношение на малолетното дете, като с решението си от 12.06.2019 г. по делото, съдът ги е допълнил и се е произнесъл по същество по иск с правно основание чл.127, ал.2 СК. Спорът е бил пренесен във въззивната инстанция, пред която е направено искане за изменение на привременните мерки, но молбата е оставена без разглеждане като недопустима, Според мотивите на въззивния съд, по искането за изменение на привременинните мерки съгласно чл.127, ал.3, изр.2 СК, следва да се произнесе районния съд, който ги е постановил. </w:t>
        <w:tab/>
        <w:br/>
        <w:tab/>
        <w:t xml:space="preserve"> </w:t>
        <w:tab/>
        <w:br/>
        <w:tab/>
        <w:t xml:space="preserve">Настоящият състав на Върховния касационен съд, за да се произнесе съобрази следното:</w:t>
        <w:tab/>
        <w:br/>
        <w:tab/>
        <w:t xml:space="preserve"> </w:t>
        <w:tab/>
        <w:br/>
        <w:tab/>
        <w:t xml:space="preserve">Съгласно разпоредбата на чл.123 ГПК, когато по правилата на глава дванадесета Подсъдност не може да бъде определен компетентният съд, по искане на страната, Върховният касационен съд в закрито заседание определя съда, пред който трябва да се предяви искът. С дадените указания в т.3 на Постановление № 5/15.03.1978 г. по гр. д.№ 77/1977 г. на Пленума на Върховния съд, във връзка с привременните мерки, се посочва, че такива могат да се вземат по всяко време, докато трае брачният процес, от съда, пред който делото е висящо, т. е. компетентен да се произнесе по искане за изменение на привременните мерки е съдът пред който е висящо делото. В случая първоинстанционното производство е приключило с решение по същество, което е обжалвано и не е влязло в сила, а делото е висящо пред Софийския градски съд, поради което този съд е компетентен да разгледа молбата за промяната на привременните мерки.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КОМПЕТЕНТЕН да се произнесе по молба вх. № 8350/29.10.2020 г. на Д. З. К., с искане за изменение на постановени привременни мерки по гр. д.№ 70709/2018 г. на Районен съд София е С. Г. С.</w:t>
        <w:tab/>
        <w:br/>
        <w:tab/>
        <w:t xml:space="preserve"> </w:t>
        <w:tab/>
        <w:br/>
        <w:tab/>
        <w:t xml:space="preserve">Делото да се изпрати на Софийски градски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