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№526/26.11.2020 по гр. д. №1906/2020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526</w:t>
        <w:tab/>
        <w:br/>
        <w:tab/>
        <w:t xml:space="preserve"> </w:t>
        <w:tab/>
        <w:br/>
        <w:tab/>
        <w:t xml:space="preserve">София, 26.11.2020 година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в закрито заседание на двадесети октомври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М. Е Донкова</w:t>
        <w:tab/>
        <w:br/>
        <w:tab/>
        <w:t xml:space="preserve"> </w:t>
        <w:tab/>
        <w:br/>
        <w:tab/>
        <w:t xml:space="preserve">като изслуша докладваното от съдия Е. Д гражданско дело № 1906 по описа за 2020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 жалба на адв. Д. Д., като пълномощник на ЕТ „Тоника-П. М“ – П. А. М., срещу въззивно решение № 268, постановено на 31.01.2019 г. по в. гр. д. № 2657/2018 г. по описа на Софийски апелативен съд, в частта, с която е отменено решение от 20.08.2017 г. по гр. д. № 8401/2013 г. на Софийски градски съд, за отхвърляне на предявените от Д. Н. Д. и М. Н. З. срещу касатора искове с правно основание чл.108 ЗС за признаване за установено по отношение на ответника, че ищците са собственици на 1/2 ид. ч. на следния недвижим имот: магазин № 2, находящ се в [населено място], [улица], с площ 72,10 кв. м., заедно с припадащите се идеални части от общите части на сградата и от дворното място, като вместо него е постановено ново по същество, с което е признато за установено по отношение на касатора, че Д. Н. Д. и М. Н. З. са собственици общо на 1/2 ид. ч. и е осъден да предаде владението върху същата идеална част от процесния имот. Оставено е без уважение възражението за признаване на право на задържане до заплащане на извършени подобрения в имота. Решението е влязло в сила по отношение на апартамент № 3, находящ се в същата сграда /жалбата на М. В. К. е върната с влязло в сила разпореждане/.</w:t>
        <w:tab/>
        <w:br/>
        <w:tab/>
        <w:t xml:space="preserve"> </w:t>
        <w:tab/>
        <w:br/>
        <w:tab/>
        <w:t xml:space="preserve"> В изложението към подадената касационна жалба се поддържа, че е налице основание за допускане на касационно обжалване по чл.280, ал.1, т.1 и т.3 ГПК по следните въпроси: 1. „следва ли ищците, позоваващи се на придобити права по наследство и реституция, да докажат пълно и главно действително притежание на тези права към датата на одържавяването“; 2. „счита ли се за безвъзмездно отчужден имот, който е изграден от държавата, без бившите собственици да са заплатили стойността за това и подлежи ли на възстановяване по реда на ЗВСОНИ“; 3. „може ли да се придобие по давност имот от лице, което след прекратяване на договор за наем е установило владение повече от 10 години“; 4. „подлежат ли на обезщетяване подобрения върху подлежащ на реституция имот, извършени след влизане в сила на ЗВСОНИ и на какво основание“. По първия въпрос се поддържа противоречие с решение № 315/30.11.2011 г. по гр. д. № 370/2011 г. на ВКС, второ г. о., решение № 215/22.12.2015 г. по гр. д. № 6209/2014 г. на първо г. о. и решение № 223/16.11.2016 г. по гр. д. № 1626/2016 г. на първо г. о. По третия въпрос се сочи противоречие с ТР № 4/2012 г., решение № 291/09.08.2010 г. по гр. д. № 859/2009 г. на второ г. о. Поддържа се и основанието по чл.280, ал.2, изр.3 ГПК - очевидна неправилност.</w:t>
        <w:tab/>
        <w:br/>
        <w:tab/>
        <w:t xml:space="preserve"> </w:t>
        <w:tab/>
        <w:br/>
        <w:tab/>
        <w:t xml:space="preserve"> В писмен отговор в срока по чл.287, ал.1 ГПК ответниците по касационна жалба изразяват становище, че не са налице предпоставки за допускане на касационно обжалване. 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чл.283 ГПК.</w:t>
        <w:tab/>
        <w:br/>
        <w:tab/>
        <w:t xml:space="preserve"> </w:t>
        <w:tab/>
        <w:br/>
        <w:tab/>
        <w:t xml:space="preserve"> При проверка по допускането на касационното обжалване, Върховният касационен съд, състав на Второ гражданско отделение, намира следното: </w:t>
        <w:tab/>
        <w:br/>
        <w:tab/>
        <w:t xml:space="preserve"> </w:t>
        <w:tab/>
        <w:br/>
        <w:tab/>
        <w:t xml:space="preserve"> Първоинстанционният съд е бил сезиран с предявени от Д. С. /починала в хода на процеса/, М. З. и Д. Д. срещу ЕТ „Тоника-П. М“ – П. А. М. искове за ревандикация на 1/2 ид. ч. от процесния магазин. Ищците са изложили твърдения, че са наследници по закон на Б., М. и Н. С., притежават общо 1/2 ид. ч. от описани апартаменти и два магазина. Собствеността им е била възстановена по реда на ЗВСОНИ. Със заповед на кмета от 31.03.1995 г. било наредено отписването от актовите книги и предаването им на ищците. Снабдили са се с констативен нотариален акт на 07.10.1997 г. </w:t>
        <w:tab/>
        <w:br/>
        <w:tab/>
        <w:t xml:space="preserve"> </w:t>
        <w:tab/>
        <w:br/>
        <w:tab/>
        <w:t xml:space="preserve"> Ответникът е въвел възражение за изтекла в негова полза придобивна давност. Изложил е твърдение, че от 1997 г. е ползвал магазина като наемател /първоначално с общинско дружество „Триадица“ ЕАД, а впоследствие е заплащал наем на „Софийски имоти“ ЕАД/. Посочил е, че от 2000 г. го владее, без да заплаща наемна цена. При условията на евентуалност е въвел възражение за признаване право на задържане до заплащане стойността на извършени подобрения в размер на 37 460 лв. в периода 1997 г. - 2013 г.</w:t>
        <w:tab/>
        <w:br/>
        <w:tab/>
        <w:t xml:space="preserve"> </w:t>
        <w:tab/>
        <w:br/>
        <w:tab/>
        <w:t xml:space="preserve"> По делото е установено, че с нотариален акт от 29.11.1929 г. е признато правото на собственост на М. Н. С. върху придобит на публична продан имот, представляващ триетажна къща на ъгъла на [улица]и [улица], в която на първия етаж са се намирали два дюкяна. </w:t>
        <w:tab/>
        <w:br/>
        <w:tab/>
        <w:t xml:space="preserve"> </w:t>
        <w:tab/>
        <w:br/>
        <w:tab/>
        <w:t xml:space="preserve"> С решение на комисията по чл.11 ЗОЕГПНС от 21.12.1948 г. по преписка № 7148/1948 г. от Б. С. в полза на държавата са отчуждени 1/4 ид. ч. от четири апартамента в сградата и идеални части от други имоти извън С.. Съставен е акт за завземане на недвижим имот от държавата № 2349/1949 г. по отношение на апартаментите. Установява се, че след 1950 г. държавата е предприела действия за разчистване на разрушени от бомбардировките сгради, за възстановяване на част от тях, за надстрояване и пристрояване на някои от тях, като в списъка на сградите за възстановяване фигурира и сградата на [улица] /доклад от подпредседателя на МС от 1950 г., списък на сгради за възстановяване, протокол на комисия от 1951 г. и служебна справка от 1955 г./. Сградата е възстановена и пристроена, като ъгловият /процесният/ магазин е възстановен /протокол от 14.05.1951 г. на комисия при СГНС/. Видно от контролен лист на Министерство на правосъдието, по преписка № 7148/1956 г. на комисията по чл.11 ЗОЕГПНС от 04.06.1956 г., е изменено постановлението от месец август 1949 г. и от Б. С. са отчуждени и „1/2 ид. ч. от дюкяните на [улица]“. Няма данни да е изплащано обезщетение. Не е спорно, че ответникът е ползвал имота на основание договор за наем, сключен с „Триадица“ ЕАД през 1997 г. С протокол от 1997 г. на Столичен общински съвет е намален уставния капитал на дружеството чрез изваждане на конкретно посочени имоти, между които и процесният обект /включен в уставния му фонд през 1995 г. при преобразуването на общинската фирма/. 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наследодателят на ищците Б. С. е притежавал 1/2 ид. ч. от сградата. По реда на ЗОЕГПНС през 1948 г. е отчуждена 1/4 ид. ч. от апартаментите, а през 1956 г. и 1/2 ид. ч. от дюкяните. Към 1948 г. сградата е била частично разрушена от бомбардировките /акт за завземане от 1949 г./, възстановена от държавата, след което е било извършено отчуждаване на дюкяните. Наследодателят е бил собственик и на терена с квота 1/2 ид. ч., като след възстановяването на сградата е станал собственик и на 1/2 ид. ч. от построеното. Към датата на окончателното отчуждаване през 1956 г., сградата е съществувала във вида, в който е съществувала и към 1992 г., когато собствеността е възстановена по силата на закона. Ответникът е имал качеството на държател. Неоснователно е възражението за признаване на право на задържане до заплащане на претендираните подобрения. </w:t>
        <w:tab/>
        <w:br/>
        <w:tab/>
        <w:t xml:space="preserve"> </w:t>
        <w:tab/>
        <w:br/>
        <w:tab/>
        <w:t xml:space="preserve"> Съставът на Второ гражданско отделение на Върховния касационен съд намира, че не са налице предпоставки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Първият поставен въпрос е относим към решаващите изводи на въззивния съд, че ищците са доказали правопораждащите собствеността преди и към момента на одържавяването факти. В цитираното № 315/30.11.2011 г. по гр. д. № 370/2011 г. на ВКС, второ г. о., е прието, че съгласно чл.3, ал.1 ЗВСОНИ правото на възстановяване на собствеността се установява с факта, че тя е била отнета от дадено лице. Следователно за легитимацията на правото на възстановяване на собствеността е без значение наличието или липсата на документ за собственост, а е достатъчно да се установи, че одържавяването е извършено от лицето, претендиращо възстановяване на собствеността, респ. негов наследодател или праводател. Когато обаче това лице предяви иск за собственост, основан на реституцията и възникне спор за притежание правото на собственост към момента на одържавяване на имота, то в исковия процес следва да бъде доказано притежанието на собствеността към този момент, което може да стане както с констативен нотариален акт, издаден при условията на чл.9 ЗВСОНИ, така и с установяването на други доказателствени факти, от които може да се направи безспорен извод за собствеността. Не се разкрива противоречие с посочения съдебен акт. Такова не е налице и с решение № 223/16.11.2016 г. по гр. д. № 1626/2016 г. на първо г. о., според което страната, в чиято тежест е установяването на определени факти, следва да ги докаже пред съда по един несъмнен начин, като проведе главно пълно доказване. По правило това доказване се извършва с преки доказателства, които установяват пряко релевантния юридически факт. В определени случаи обаче, когато страните не разполагат с преки доказателства, фактът може да бъде установен и с косвени доказателства, стига при обсъждането им в тяхната взаимна връзка и при спазване на правилата на логиката да бъде изключена друга възможност, освен осъществяването на факта. В тези случаи пълното доказване може да бъде извършено и чрез косвени доказателства. В настоящата хипотеза доказването е извършено с преки доказателства. </w:t>
        <w:tab/>
        <w:br/>
        <w:tab/>
        <w:t xml:space="preserve"> </w:t>
        <w:tab/>
        <w:br/>
        <w:tab/>
        <w:t xml:space="preserve"> Вторият въпрос е свързан с установеното в протокол от 14.05.1951 г. на комисия при СГНС, в който е посочена оценката на възстановената и пристроена част, като тази сума е разпределена между съсобствениците. По отношение принадлежността на правото на собственост е без значение дали Б. С. е заплатил на държавата припадащата му се част от разходите за възстановяване на разрушената част от сградата. Именно в този смисъл е и даденото от въззивния съд разрешение. 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и по третия въпрос, който също е разрешен в съответствие с трайно установената и непротиворечива съдебна практика. Основният белег, който отличава владението от държането, е субективното отношение на ползващото вещта лице към самата нея. Държателят упражнява фактическата власт със съзнанието, че не държи вещта като своя, а владелецът я държи като своя, за себе си /лично или чрез другиго/. Когато фактическата власт е придобита на правно основание, то упражняващият се явява държател и в този случай презумпцията на чл.69 ЗС е опровергана, а съответно в тежест на този, който се позовава на придобивна давност, е да установи, че такава е започнала да тече чрез явна промяна на държането във владение. В този случай, за да се приеме, че е налице завладяване, е необходимо промяната в намерението фактическата власт да се упражнява вместо за другиго изключително и само за себе си, да намери външна проява чрез действия, които недвусмислено да отричат правата на досегашния собственик или владелец, което следва от изискването владението да не е установено по скрит начин, т. е. чрез действия, които да са могли да станат достояние на собственика. При липса на такива действия, то промяната в намерението е скрита, а следователно владението е опорочено и не настъпват последиците на придобивната давност. С оглед така изложените от въззивния съд съображения относно липсата на предпоставки за осъществяването на твърдения придобивен способ, следва да се приеме, че не е налице поддържаното от касатора основание за допускане на касационно обжалване по поставения въпрос.</w:t>
        <w:tab/>
        <w:br/>
        <w:tab/>
        <w:t xml:space="preserve"> </w:t>
        <w:tab/>
        <w:br/>
        <w:tab/>
        <w:t xml:space="preserve"> Поставеният четвърти въпрос касае вземането за заплащане на подобрения, предявено заедно с възражение за признаване право на задържане, по отношение на което е прието, че в полза на ответника като държател не съществува право на задържане. Формулираният общ въпрос за обезщетяване на вземането за подобрения не е относим към настоящия спор. </w:t>
        <w:tab/>
        <w:br/>
        <w:tab/>
        <w:t xml:space="preserve"> </w:t>
        <w:tab/>
        <w:br/>
        <w:tab/>
        <w:t xml:space="preserve"> По изложените съображения, не са налице предпоставките на чл.280, ал.1, т.1 ГПК за допускане на касационно обжалване на въззивното решение. Такива не са налице и на поддържаното основание по чл.280, ал.1, т.3 ГПК, предвид наличието на съдебна практика, която не се нуждае от осъвременяване.</w:t>
        <w:tab/>
        <w:br/>
        <w:tab/>
        <w:t xml:space="preserve"> </w:t>
        <w:tab/>
        <w:br/>
        <w:tab/>
        <w:t xml:space="preserve"> Не е налице и основанието по чл.280, ал.2, изр.3 ГПК – очевидна неправилност, установима пряко от съдържанието на обжалвания акт. </w:t>
        <w:tab/>
        <w:br/>
        <w:tab/>
        <w:t xml:space="preserve"> </w:t>
        <w:tab/>
        <w:br/>
        <w:tab/>
        <w:t xml:space="preserve"> Ответниците по касационна жалба не са направили искане за заплащане на разноски за настоящото производство, поради което такива не следва да се присъждат.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до касационно обжалване въззивно решение № 268, постановено на 31.01.2019 г. по в. гр. д. № 2657/2018 г. по описа на Софийски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