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№58/21.02.2022 по гр. д. №457/2022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1№ 58/21.02.2022 г.Върховен касационен съд на Република България, Гражданска колегия, Четвърто отделение в закритото заседание на седемнадесети февруари две хиляди двадесет и втора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Любка Андоноваразгледа докладваното от съдия Михайлова гр. д. № 457 по описа за 2022 г.</w:t>
        <w:tab/>
        <w:br/>
        <w:tab/>
        <w:t xml:space="preserve"/>
        <w:tab/>
        <w:br/>
        <w:tab/>
        <w:t xml:space="preserve">Производството е по чл. 307 ГПК.</w:t>
        <w:tab/>
        <w:br/>
        <w:tab/>
        <w:t xml:space="preserve"/>
        <w:tab/>
        <w:br/>
        <w:tab/>
        <w:t xml:space="preserve">Образувано е по молба за отмяна на влязло в сила решение № 350/24.10.2016 г. по гр. д. № 484/2016 г., с което Пернишки окръжен съд, потвърждавайки решение № 281/27.04.2016 г. по гр. д. № 08729/2015 г. на Пернишки районен съд, е уважил исковете на „Топлофикация Перник“ АД срещу С. К. А. и е определил отговорността за разноските.</w:t>
        <w:tab/>
        <w:br/>
        <w:tab/>
        <w:t xml:space="preserve"/>
        <w:tab/>
        <w:br/>
        <w:tab/>
        <w:t xml:space="preserve">В молбата за отмяна С. К. А. обосновава основанието по чл. 303, ал. 1, т. 1, пр. 2 ГПК с твърдения, че приложеното към молбата писмено доказателство е ново по смисъла на заявеното основание. </w:t>
        <w:tab/>
        <w:br/>
        <w:tab/>
        <w:t xml:space="preserve"/>
        <w:tab/>
        <w:br/>
        <w:tab/>
        <w:t xml:space="preserve">„Топлофикация Перник“ АД, ответник по молбата, възразява, че е неоснователна. </w:t>
        <w:tab/>
        <w:br/>
        <w:tab/>
        <w:t xml:space="preserve"/>
        <w:tab/>
        <w:br/>
        <w:tab/>
        <w:t xml:space="preserve">Настоящият състав следва да я допусне до разглеждане по следните съображения:</w:t>
        <w:tab/>
        <w:br/>
        <w:tab/>
        <w:t xml:space="preserve"/>
        <w:tab/>
        <w:br/>
        <w:tab/>
        <w:t xml:space="preserve">Първо, тя е с допустим предмет. Въззивното решение в тази си част не е подлежало на обжалване и е влязло в сила на 24.10.2016 г. (чл. 296, т. 1 ГПК).</w:t>
        <w:tab/>
        <w:br/>
        <w:tab/>
        <w:t xml:space="preserve"/>
        <w:tab/>
        <w:br/>
        <w:tab/>
        <w:t xml:space="preserve">Второ, подадена е от процесуално легитимирана страна. Молителят е ответникът по исковете на „Топлофикация Перник“ АД, които въззивният съд е уважил.</w:t>
        <w:tab/>
        <w:br/>
        <w:tab/>
        <w:t xml:space="preserve"/>
        <w:tab/>
        <w:br/>
        <w:tab/>
        <w:t xml:space="preserve">Трето, спазен е 3-месечният срок по чл. 305, ал. 1, т. 1 ГПК. Приложеното към молбата удостоверителен документ е издаден на 30.11.2021 г., а молбата е подадена на 29.12.2021 г.</w:t>
        <w:tab/>
        <w:br/>
        <w:tab/>
        <w:t xml:space="preserve"/>
        <w:tab/>
        <w:br/>
        <w:tab/>
        <w:t xml:space="preserve">Четвърто, тя съдържа надлежни твърдения за основанието по чл. 303, ал. 1, т. 1 ГПК. С обсъждането на нейната основателност ще бъде решен въпросът дали писмените доказателства са „нови“ по смисъла на заявеното основание. </w:t>
        <w:tab/>
        <w:br/>
        <w:tab/>
        <w:t xml:space="preserve"/>
        <w:tab/>
        <w:br/>
        <w:tab/>
        <w:t xml:space="preserve">Пето, налице са и останалите законови предпоставки за редовност и допустимост на молбата за отмяна.</w:t>
        <w:tab/>
        <w:br/>
        <w:tab/>
        <w:t xml:space="preserve"/>
        <w:tab/>
        <w:br/>
        <w:tab/>
        <w:t xml:space="preserve">При тези мотиви, съдът</w:t>
        <w:tab/>
        <w:br/>
        <w:tab/>
        <w:t xml:space="preserve"/>
        <w:tab/>
        <w:br/>
        <w:tab/>
        <w:t xml:space="preserve">ОПРЕДЕЛИ :ДОПУСКА до разглеждане молбата на С. К. А. за отмяна на влязлото в сила решение № 350/24.10.2016 г. по гр. д. № 484/2016 г. на Пернишки окръжен съд.</w:t>
        <w:tab/>
        <w:br/>
        <w:tab/>
        <w:t xml:space="preserve"/>
        <w:tab/>
        <w:br/>
        <w:tab/>
        <w:t xml:space="preserve">Делото да се докладва за насрочване в открито съдебно заседание.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