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№2908/05.06.2025 по гр. д. №4768/2024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2908</w:t>
        <w:tab/>
        <w:br/>
        <w:tab/>
        <w:t xml:space="preserve"/>
        <w:tab/>
        <w:br/>
        <w:tab/>
        <w:t xml:space="preserve">гр. София, 05.06.2025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май през две хиляди двадесет и пета година в състав:</w:t>
        <w:tab/>
        <w:br/>
        <w:tab/>
        <w:t xml:space="preserve"/>
        <w:tab/>
        <w:br/>
        <w:tab/>
        <w:t xml:space="preserve"> ПРЕДСЕДАТЕЛ: КАМЕЛИЯ МАРИНОВА ЧЛЕНОВЕ: ВЕСЕЛКА МАРЕВА</w:t>
        <w:tab/>
        <w:br/>
        <w:tab/>
        <w:t xml:space="preserve"/>
        <w:tab/>
        <w:br/>
        <w:tab/>
        <w:t xml:space="preserve"> ДИАНА КОЛЕДЖИКОВА</w:t>
        <w:tab/>
        <w:br/>
        <w:tab/>
        <w:t xml:space="preserve"/>
        <w:tab/>
        <w:br/>
        <w:tab/>
        <w:t xml:space="preserve">като изслуша докладваното от съдия Диана Коледжикова гр. дело № 4768 по описа за 2024 година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е по касационна жалба вх. № 99155 от 16.09.2024 г., подадена от името на „БТВ Медия Груп“ ЕАД, гр.София чрез юк.М. Б. - Г., срещу частта от решение № 4717 от 07.08.2024 г. по в. гр. д. № 3822/2022 г. по описа на Софийски градски съд, с която е потвърдено първоинстанционното решение за осъждане на касатора да заплати на С. Е. М. сумата 1500 лева за обезщетение на неимуществени вреди. </w:t>
        <w:tab/>
        <w:br/>
        <w:tab/>
        <w:t xml:space="preserve"/>
        <w:tab/>
        <w:br/>
        <w:tab/>
        <w:t xml:space="preserve">В касационната жалба се излагат съображения за неправилност и необоснованост на обжалваното решение - основание по чл. 281, т. 3 ГПК. Моли се решението да бъде отменено и искът да се отхвърли. </w:t>
        <w:tab/>
        <w:br/>
        <w:tab/>
        <w:t xml:space="preserve"/>
        <w:tab/>
        <w:br/>
        <w:tab/>
        <w:t xml:space="preserve">В изложението по чл. 284, ал.1, т.3 ГПК касаторът се позовава на очевидна неправилност поради присъждането на обезщетение за неволна „грешка на езика“. В приложното поле на чл.280, ал.1, т.1 и т.3 ГПК са формулирани материално-правни въпроси: </w:t>
        <w:tab/>
        <w:br/>
        <w:tab/>
        <w:t xml:space="preserve"/>
        <w:tab/>
        <w:br/>
        <w:tab/>
        <w:t xml:space="preserve">1. Дали изводът на съда, че поведението на журналиста не съответства на задължението за полагане на дължима грижа, обосновава липса на случайно събитие? </w:t>
        <w:tab/>
        <w:br/>
        <w:tab/>
        <w:t xml:space="preserve"/>
        <w:tab/>
        <w:br/>
        <w:tab/>
        <w:t xml:space="preserve">2. Дали последващото поведение след настъпване на случайното събитие е основание за определянето на събитието като случайно? По тези въпроси се твърди противоречие с решение № 204 от 10.03.2010 г. по гр. д. № 4284/2008 г. на ВКС, VІ г. о. Твърди се също, че въпросите са от значение за точното прилагане на закона и за развитието на правото. </w:t>
        <w:tab/>
        <w:br/>
        <w:tab/>
        <w:t xml:space="preserve"/>
        <w:tab/>
        <w:br/>
        <w:tab/>
        <w:t xml:space="preserve">Ответникът по касация С. М. оспорва жалбата и излага съображения за липса на основания за допускане на касационно обжалване.</w:t>
        <w:tab/>
        <w:br/>
        <w:tab/>
        <w:t xml:space="preserve"/>
        <w:tab/>
        <w:br/>
        <w:tab/>
        <w:t xml:space="preserve">Касационната жалба е процесуално допустима - подадена е в срок, от надлежна страна, срещу решение на въззивен съд по гражданско дело, което е достъпно за касационен контрол.</w:t>
        <w:tab/>
        <w:br/>
        <w:tab/>
        <w:t xml:space="preserve"/>
        <w:tab/>
        <w:br/>
        <w:tab/>
        <w:t xml:space="preserve">За да се произнесе по основанията за допускане на касационно обжалване, Върховният касационен съд, състав на Второ гражданско отделение съобрази следното: </w:t>
        <w:tab/>
        <w:br/>
        <w:tab/>
        <w:t xml:space="preserve"/>
        <w:tab/>
        <w:br/>
        <w:tab/>
        <w:t xml:space="preserve">Съдът е бил сезиран с осъдителен иск с правно основание чл.49 вр. чл.45 ЗЗД за обезщетяване на неимуществени вреди от непозволено увреждане чрез медийно разгласяване на клевети по отношение на ищеца. Прието е, че ответникът е собственик на телевизия „БТВ“, от чиято централна емисия „Новини“ е излъчен репортаж относно ищеца, в който се твърдяло, че във връзка със среднощен побой с негово участие на ищеца е било повдигнато обвинение в предумишлено убийство. Впоследствие на неустановена дата е извършена корекция на звуковия поток на видеоматериала, след която вместо „Предумишлено убийство“ се чува, че обвинението на ищеца е за „закана за убийство“. Съобразено е, че ответникът не е установил на ищеца да е било повдигнато обвинение в предумишлено убийство, поради което е направен извод за разпространяване на неистински твърдения по смисъла на чл.142, ал.2 НК; не е посочен източник на тази информация и не е доказано да е била проведена добросъвестна журналистическа проверка. Съдът посочил, че информацията за обвинение на ищеца в предумишлено убийство не съставлява „грешка на езика“, която има случаен характер. Изложил съображения защо не приема защитната теза на ответника за случайно събитие, изключващо вината. </w:t>
        <w:tab/>
        <w:br/>
        <w:tab/>
        <w:t xml:space="preserve"/>
        <w:tab/>
        <w:br/>
        <w:tab/>
        <w:t xml:space="preserve">При тези данни касационният съд намира, че не са налице предпоставките за допускане на въззивното решение до касационен контрол. </w:t>
        <w:tab/>
        <w:br/>
        <w:tab/>
        <w:t xml:space="preserve"/>
        <w:tab/>
        <w:br/>
        <w:tab/>
        <w:t xml:space="preserve">Поставеният от касатора първи въпрос не е решаващ за извода на съда, че презумпцията за вина на журналиста не е оборена. Това е така, защото съдът е посочил, че липсва случайно събитие, защото грешката на журналиста е могла да бъде избегната при полагане на дължимата грижа. С тези доводи е направен извод, че липсва случайно събитие.</w:t>
        <w:tab/>
        <w:br/>
        <w:tab/>
        <w:t xml:space="preserve"/>
        <w:tab/>
        <w:br/>
        <w:tab/>
        <w:t xml:space="preserve">Освен това въпросът е разрешен в съответствие, а не в противоречие с цитираната практика, в която е посочено, че дори и при наличие на случайно събитие отговорността на възложителя не е изключена, ако то се предхожда от виновно поведение на служителя в причинна връзка с настъпването на вредата.</w:t>
        <w:tab/>
        <w:br/>
        <w:tab/>
        <w:t xml:space="preserve"/>
        <w:tab/>
        <w:br/>
        <w:tab/>
        <w:t xml:space="preserve">Вторият въпрос не осъществява общата предпоставка за допускане до касационно обжалване, тъй като не съответства на мотивите на въззивния съд, който не е приемал наличие на случайно събитие, а изрично е развил съображение, че не е налице такова.</w:t>
        <w:tab/>
        <w:br/>
        <w:tab/>
        <w:t xml:space="preserve"/>
        <w:tab/>
        <w:br/>
        <w:tab/>
        <w:t xml:space="preserve">По тези съображения и предвид задължителните указания, дадени в Тълкувателно решение № 1/2010 г. по тълкувателно дело № 1/2009 г. на ОСГТК на ВКС, че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настоящият състав намира, че касационно обжалване не следва да се допуска. </w:t>
        <w:tab/>
        <w:br/>
        <w:tab/>
        <w:t xml:space="preserve"/>
        <w:tab/>
        <w:br/>
        <w:tab/>
        <w:t xml:space="preserve">Водим от горното, Върховния касационен съд, състав на второ гражданско отделениеО П Р Е Д Е Л И :</w:t>
        <w:tab/>
        <w:br/>
        <w:tab/>
        <w:t xml:space="preserve"/>
        <w:tab/>
        <w:br/>
        <w:tab/>
        <w:t xml:space="preserve">НЕ ДОПУСКА касационно обжалване на решение № 4717 от 07.08.2024 г. по в. гр. д. № 3822/2022 г. по описа на Софийски градски съд в обжалваната му част.</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