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№2895/05.06.2025 по гр. д. №505/2025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2895</w:t>
        <w:tab/>
        <w:br/>
        <w:tab/>
        <w:t xml:space="preserve"/>
        <w:tab/>
        <w:br/>
        <w:tab/>
        <w:t xml:space="preserve">София, 05.06.2025 г. </w:t>
        <w:tab/>
        <w:br/>
        <w:tab/>
        <w:t xml:space="preserve"/>
        <w:tab/>
        <w:br/>
        <w:tab/>
        <w:t xml:space="preserve">ВЪРХОВЕН КАСАЦИОНЕН СЪД - Трето гражданско отделение, в закрито съдебно заседание на двадесет и девети май през две хиляди двадесет и пета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като разгледа докладваното от съдия Александър Цонев гражданско дело № 505 по описа за 2025 година и за да се произнесе взе предвид следното:</w:t>
        <w:tab/>
        <w:br/>
        <w:tab/>
        <w:t xml:space="preserve"/>
        <w:tab/>
        <w:br/>
        <w:tab/>
        <w:t xml:space="preserve">Производството е по чл. 288 ГПК. Образувано е по касационна жалба на „Аеропак Инженеринг“ ООД срещу въззивно решение № 5328/27.09.24г., постановено по в. гр. д. 2030/23г. на СГС, с което е отхвърлен искът на касатора срещу ВКС за плащане на обезщетение за бавно правосъдие по чл. 2б ЗОДОВ. В изложението към жалбата се поддържа основание за допускане на касационно обжалване по чл. 280, ал.1, т.3 и ал.2, пр.3 от ГПК.</w:t>
        <w:tab/>
        <w:br/>
        <w:tab/>
        <w:t xml:space="preserve"/>
        <w:tab/>
        <w:br/>
        <w:tab/>
        <w:t xml:space="preserve"> За да се произнесе по искането за допускане на касационнпо обжалване, ВКС взе предвид следното:</w:t>
        <w:tab/>
        <w:br/>
        <w:tab/>
        <w:t xml:space="preserve"/>
        <w:tab/>
        <w:br/>
        <w:tab/>
        <w:t xml:space="preserve">Ищецът „Аеропак Инженеринг“ ООД е предявил иск по чл.2б ЗОДОВ срещу ВКС за 9500лв. неимуществени вреди от бавно правосъдие по ч. гр. д. 4040/2017г. на ВКС, ІV ГО. Частното дело било образувано по частна жалба, подадена срещу определение на ВКС, постановено по реда на чл. 288 ГПК. Частното дело било образувано на 16.10.2017г.. ВКС, състав на ІV ГО се е произнесъл по частната жалба на 23.10.17г.. Срещу определението на ВКС, ІV ГО дружеството е подало частна жалба на 10.11.17г.. При изпращане на преписи от последната частна жалба е констатирано, че трима от ответниците физически лица са починали, поради което съдът е указал на дружеството ищец да представи удостоверение за наследници на починалите като е издал съдебни удостоверения за снабдяване с поисканите удостоверения за наследници. С разпореждане от 20.12.19г. съдът е дал последно 1- седмичен срок за изпълнение на указанията и за представяне на удостоверенията за наследници на починалите ответници. Съобщението с указанията на съда е връчено на жалбоподателя на 22.01.2020 г. и от него е постъпило заявление № 835/27.01.2020 г., с което е поискал продължаване на определения седемдневен срок поради обективна невъзможност да бъде спазен, тъй като процедурата по издаване на горепосочените удостоверения отнемало един месец. С разпореждане от 28.01.2020 г. молбата е уважена и срокът е удължен с десет дни. Тъй като определеният десетдневен срок е изтекъл и жалбоподателят не е изпълнил дадените указания, с определение от 12.03.20г. съдът е върнал частната жалба, подадена на 10.11.17г..</w:t>
        <w:tab/>
        <w:br/>
        <w:tab/>
        <w:t xml:space="preserve"/>
        <w:tab/>
        <w:br/>
        <w:tab/>
        <w:t xml:space="preserve"> За да се стигне до образуването на ч. гр. д. 4040/17г. на ВКС, ІV ГО, след служебна справка ВКС констатира следното: Ищецът през 2007г. е предявил искове срещу физически лица за плащане на обезщетение за следните причинени вреди- 4680лв. претърпени загуби от плащане по договор за проектантска услуга; сумата от 13269лв., заплатени разходи по граждански дела и сумата 282051лв. пропуснати ползи, която се изразява в платена цена по два предварителни договора. Ищецът е претендирал вредите, доколкото след сключването на предварителен договор с физическите лица за учредяване на право на строеж, платил по договор за проектантска услуга и сключил два предварителни договора за покупко - продажба на бъдещи вещи - обекти в новопостроената сграда, която следвало да построи след учредяването на правото на строеж. САС като въззивна инстанция през 2016г. постановява решение, с което отхвърля исковете по съображения, че физическите лица са развалили сключения с ищеца предварителен договор за учредяване на право на строеж, тъй като ищецът е бил неизправна страна по договора, доколкото ищецът не е изпълнил задължението си за изготвяне на пълна проектна документация. САС е приел, че за настъпилите вреди физическите лица не отговарят, доколкото ищецът бил неизправна страна по предварителния договор за учредяване на право на строеж.</w:t>
        <w:tab/>
        <w:br/>
        <w:tab/>
        <w:t xml:space="preserve"/>
        <w:tab/>
        <w:br/>
        <w:tab/>
        <w:t xml:space="preserve"> Решението на САС е обжалвано пред ВКС. С определение №423/16.05.17г. на ВКС, ІІІ ГО, постановено по чл.288 ГПК и по к. гр. д. 5444/16г., е оставена без разглеждане касационната жалба на дружеството в частта относно иска за вреди за 4680лв. имуществени вреди на основание чл. 280, ал.3, т.1 ГПК. В останалата част касационната жалба не е допусната до касационно обжалване.</w:t>
        <w:tab/>
        <w:br/>
        <w:tab/>
        <w:t xml:space="preserve"/>
        <w:tab/>
        <w:br/>
        <w:tab/>
        <w:t xml:space="preserve">Дружеството е подало частна жалба срещу определението на ВКС, ІІІ ГО и по тази частна жалба е образувано процесното ч. гр. д. 4040/17г. на ВКС, ІV ГО. С определение №499/23.10.17г. на ВКС, ІV ГО по същото дело е потвърдено определението на ВКС, ІІІ ГО, с което касационната жалба е оставена без разглеждане по иска за 4680лв. имуществени вреди, а в останалата част частната жалба е оставена без разглеждане като недопустима, тъй като е подадена срещу окончателното и необжалваемо определение по чл. 288 ГПК. Срещу това определение на ВКС, ІV ГО дружеството е подало частна жалба на 10.11.17г., която е оставена без движение с указание да се конституират и посочат наследници на починали ответници физически лица. В полза на дружеството са издадени съдебни удостоверения за снабдяване с удостоверения за наследници. Заради бездействие на ищеца нередовността не е била отстранена и с разпореждане през 2019г. съдът е дал последно 1- седмичен срок за представяне на удостоверенията за наследници, който по искане на ищеца бил продължен с още 10 дни. Заради бездействие на ищеца нередовността не била отстранена и в дадените допълнителни срокове, и поради неизпълнение на указанията на съда за посочване на наследниците на починалите ответници, частната жалба от 10.11.17г. е върната с определение от 12.03.20г..</w:t>
        <w:tab/>
        <w:br/>
        <w:tab/>
        <w:t xml:space="preserve"/>
        <w:tab/>
        <w:br/>
        <w:tab/>
        <w:t xml:space="preserve">Въззивният съд по настоящото дело с правно основание чл. 2б ЗОДОВ, предявен заради бавно правосъдие по ч. гр. д. 40404/2017г. е приел, че съдът се е произнесъл с определение в законния срок и е администрирал подадената след това частна жалба в законния срок, като няма забавяне от страна на съда, а забавянето се дължало на бездействието на ищеца да изпълни в срок указанията на съда за отстраняване на нередовност, изразяваща се в непосочване на надлежни ответници, на които да бъде връчен препис от подадената частна жалба.</w:t>
        <w:tab/>
        <w:br/>
        <w:tab/>
        <w:t xml:space="preserve"/>
        <w:tab/>
        <w:br/>
        <w:tab/>
        <w:t xml:space="preserve">Срещу въззивното решение на СГС е подадена касационна жалба от ищеца, в която се оспорват изводите на въззивния съд.</w:t>
        <w:tab/>
        <w:br/>
        <w:tab/>
        <w:t xml:space="preserve"/>
        <w:tab/>
        <w:br/>
        <w:tab/>
        <w:t xml:space="preserve"> В изложението се поддържа основание за допускане на касационно обжалване по чл. 280, ал.1, т.3 и ал.2, пр.3 от ГПК. Поставят се въпроси за задължението на съда да обсъди всички доводи на страните, както и за характера на срока за отстраняване на нередовност и правните последици от пропускането на срока поради невъзможност за изпълнение.</w:t>
        <w:tab/>
        <w:br/>
        <w:tab/>
        <w:t xml:space="preserve"/>
        <w:tab/>
        <w:br/>
        <w:tab/>
        <w:t xml:space="preserve"> ВКС счита, че липсва основание за допускане на касационно обжалване, тъй като въпросите, които са поставени, нямат значение за изхода на делото. Залогът за ищеца по ч. гр. д. 4040/17г. са процесуални права, които обаче се упражняват самоцелно, но не и в защита на материални права. Видно е, че решението на САС по исковете за вреди е влязло в сила още преди образуването на процесното частно производство, т. е. процесното частно производство не защитава материални права на ищеца. Решението на САС в частта, в която е отхвърлен иска за 4680лв. е влязло в сила в деня на постановяване на въззивното решение- 12.07.16г., доколкото в тази част решението не подлежи на обжалване. В останалата си част, а именно по исковете за вреди за 13269лв. и 282051лв. решението на САС е влязло в сила в деня на постановяване на определението по чл. 288 ГПК, а именно на 16.05.2017г., тъй като определението по чл. 288 ГПК е окончателен акт, който не подлежи на обжалване. Следователно срокът за разглеждане и решаване на частното производство, не засяга материални права и интереси на ищеца.</w:t>
        <w:tab/>
        <w:br/>
        <w:tab/>
        <w:t xml:space="preserve"/>
        <w:tab/>
        <w:br/>
        <w:tab/>
        <w:t xml:space="preserve">Освен това, в частното производство по ч. гр. д. 4040/17г. съдът в законния срок се е произнесъл с окончателен акт (определение). Частното дело било образувано на 16.10.2017г.. ВКС, състав на ІV ГО се е произнесъл по частната жалба на 23.10.17г.. След това в законния срок е администрирана и частната жалба, подадена срещу определението. Срещу определението на ВКС, ІV ГО дружеството е подало частна жалба на 10.11.17г.. При изпращане на преписи от последната частна жалба е констатирано, че трима от ответниците физически лица са починали, поради което съдът е указал на дружеството ищец да представи удостоверение за наследници на починалите като е издал съдебни удостоверения за снабдяване с поисканите от съда удостоверения за наследници. С разпореждане от 20.12.19г. съдът е дал последно 1- седмичен срок за изпълнение на указанията и за представяне на удостоверенията за наследници на починалите ответници. Съобщението с указанията на съда е връчено на жалбоподателя на 22.01.2020 г. и от него е постъпило заявление № 835/27.01.2020 г., с което е поискал продължаване на определения седемдневен срок поради обективна невъзможност да бъде спазен, тъй като процедурата по издаване на горепосочените удостоверения отнемало един месец. С разпореждане от 28.01.2020 г. молбата е уважена и срокът е удължен с десет дни. Тъй като определеният десетдневен срок е изтекъл и жалбоподателят не е изпълнил дадените указания с определение от 12.03.20г. съдът е върнал частната жалба, подадена на 10.11.17г..</w:t>
        <w:tab/>
        <w:br/>
        <w:tab/>
        <w:t xml:space="preserve"/>
        <w:tab/>
        <w:br/>
        <w:tab/>
        <w:t xml:space="preserve">Видно е, че частното производство е разгледано и решено в разумния срок, както и в разумния срок е администрирана подадената частна жалба. Ако е имало забавяне при администрирането на частната жалба, то се е дължало на бездействието на ищеца, но не и на съда, доколкото частната жалба е била оставена без движение за отстраняване на нередовност, но ищецът е бездействал и не е изпълнил процесуалните си задължения. Не е нарушено правото на ищеца за разглеждане и решаване на делото в разумен срок.</w:t>
        <w:tab/>
        <w:br/>
        <w:tab/>
        <w:t xml:space="preserve"/>
        <w:tab/>
        <w:br/>
        <w:tab/>
        <w:t xml:space="preserve">Не е налице очевидна неправилност на въззивното решение, доколкото не се констатира от мотивите на въззивното решение нарушение на правилата на формалната и правна логика. Такова нарушение не се сочи и от касатора.</w:t>
        <w:tab/>
        <w:br/>
        <w:tab/>
        <w:t xml:space="preserve"/>
        <w:tab/>
        <w:br/>
        <w:tab/>
        <w:t xml:space="preserve">Воден от горното, ВКС, състав на ІІІ ГО</w:t>
        <w:tab/>
        <w:br/>
        <w:tab/>
        <w:t xml:space="preserve"/>
        <w:tab/>
        <w:br/>
        <w:tab/>
        <w:t xml:space="preserve"> ОПРЕДЕЛИ:</w:t>
        <w:tab/>
        <w:br/>
        <w:tab/>
        <w:t xml:space="preserve"/>
        <w:tab/>
        <w:br/>
        <w:tab/>
        <w:t xml:space="preserve">НЕ ДОПУСКА касационно обжалване на въззивно решение № 5328/27.09.24г., постановено по в. гр. д. 2030/23г. на СГС.</w:t>
        <w:tab/>
        <w:br/>
        <w:tab/>
        <w:t xml:space="preserve"/>
        <w:tab/>
        <w:br/>
        <w:tab/>
        <w:t xml:space="preserve">Определението е окончателно и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