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№1569/19.11.2019 по адм. д. №8027/2019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П.Ч, представен от адв. М.Н, срещу решение № 925/23.04.2019 г. на Административен съд Пловдив по адм. д. № 1882 по описа за 2018 г., с което е отхвърлена жалбата му против ревизионен акт № Р-16001617005629-091-001/12.03.2018г., издаден от органи по приходите при ТД на НАП Пловдив. Касаторът инвокира трите категории касационни основания за неправилност по чл. 209, т. 3 от АПК. Сочи противоречие на решението със съществени процесуални правила заради пропуск на съда да извърши собствена преценка на доказателствата, да обективира фактическите си констатации и правни изводи по съществото на спора. Иска се отмяна на решението и на РА. Претендира се деловодни разноски.</w:t>
        <w:tab/>
        <w:br/>
        <w:tab/>
        <w:t xml:space="preserve">Ответникът по касация директора на Дирекция "Обжалване и данъчно-осигурителна практика" Пловдив отрича основателността на жалбата.</w:t>
        <w:tab/>
        <w:br/>
        <w:tab/>
        <w:t xml:space="preserve">Заключението на прокурора е за неоснователност на жалбата.</w:t>
        <w:tab/>
        <w:br/>
        <w:tab/>
        <w:t xml:space="preserve">След обсъждане на касационните доводи и в обхвата на проверката по чл. 218 от АПК, съдът прие следното:</w:t>
        <w:tab/>
        <w:br/>
        <w:tab/>
        <w:t xml:space="preserve">С оспорения пред АС Пловдив ревизионен акт са установени в тежест на П.Ч допълнителни задължения за ДДС в размер 12 917.22 лева и за закъснителна лихва в размер 4 780.42 лева. Източник на задължението е извършена от органите по приходите корекция на декларираните от РЛ резултати по ЗДДС за данъчни периоди м. 01, 02, 04, 06, 07, 08, 09, 10 и 12.2013 г.; м. 01, 02, 03, 11 и 12.2014 г.; м. 01, 02, 04, 06, 07, 08, 09 и 12.2015 г. и м. 02.2016 г. заради отказ да признаят упражнено в тези данъчни периоди право на приспадане на данъчен кредит в общ размер 12 917.22 лева по издадени от „Хангеки“ ЕООД, „Интернешънъл ууд“ ЕООД, „М джи ойл“ ЕООД /с нова фирма „ММ ойл 2013“ ЕООД/, „Цеко транс“ ЕООД, „Нивико 2000“ ЕООД и „Дигед“ ЕООД с предмет на доставките на дизелово гориво. Според администрацията доставките не са осъществени.</w:t>
        <w:tab/>
        <w:br/>
        <w:tab/>
        <w:t xml:space="preserve">С първоинстанционното решение е отхвърлено оспорването срещу РА.</w:t>
        <w:tab/>
        <w:br/>
        <w:tab/>
        <w:t xml:space="preserve">Мотивите на съдебния акт буквално възсъздават акта на решаващия орган. Така от шестия абзац на страница втора на решението до втория абзац на страница 12 от него е копиран и поставен текста на решение № 304/30.05.2018 г. на директора на Дирекция ОДОП и то оформен като цитат. Следва преразказ на три страници на същия акт на решаващия орган. Съдебният акт е съдържателно различен от юрисдикционния акт на администрацията само в уводната част; в последния абзац на страница 14 и първите два на страница 15 които анотират заключението на ССЕ, заявяват отказ да се ценят необсъдени писмени доказателствени средства, тъй като били без достоверна дата и на гласни доказателствени средства, защото не установявали нови факти и били прекалено общи; във втората половина на страница 15, която съдържа общи съждения за предмета на доказване и начина на установяване на релевантните за спора факти и преди диспозитива, където е заключението за законосъобразност на РА. Решението е неправилно.</w:t>
        <w:tab/>
        <w:br/>
        <w:tab/>
        <w:t xml:space="preserve">Основателни са касационните оплаквания за допуснати при постановяването на оспореното решение съществени нарушения на процесуални правила.</w:t>
        <w:tab/>
        <w:br/>
        <w:tab/>
        <w:t xml:space="preserve">Решението на АС Пловдив не съдържа преценка на доказателствата, констатации по фактите и правни изводи по спора за съществуването на правото на данъчен кредит.</w:t>
        <w:tab/>
        <w:br/>
        <w:tab/>
        <w:t xml:space="preserve">Преценката на доказателствата предполага обсъждане на доказателствените средства за определяне на доказателствената им стойност. В резултат на тази оценъчна дейност съдът следва да определи кои факти приема за доказани, т. е да извърши фактически констатации. Отнасяйки тези констатации към хипотезата на съответната материалноправна норма да формира правни изводи относно съществуването на спорното право/задължение - вж. чл. 235, ал. 2 и чл. 236, ал. 2 от ГПК във вр. с § 2 от ДР на ДОПК. Не представлява оценка на доказателствените източници възпроизвеждането на юрисдикционния акт на директора на Дирекция ОДОП, нито обобщението във връзка със заключението на ССЕ и събраните писмени и гласни доказателствени средства. Наличието или не на достоверна дата на писмените доказателствени средства не изначално основание за дискредитирането им, а за определяне на интензитета на убеждаващото им въздействие, определян като доказателствена стойност.</w:t>
        <w:tab/>
        <w:br/>
        <w:tab/>
        <w:t xml:space="preserve">Обратно на декларираното от съда писмените доказателствени източници /включително заключенията на ССЕ/ не са обсъдени, не е преценена доказателствената им стойност и не е заявено от съда кои факти приема за установени. Това опорочава и правораздавателната дейност за привързване на правни последици към установените факти - чл. 235, ал. 2 от ГПК.</w:t>
        <w:tab/>
        <w:br/>
        <w:tab/>
        <w:t xml:space="preserve">Средството за преодоляване на възприетите опущения на първостепенния съд е отмяната на постановеното от него решение /чл. 222, ал. 2, т. 1 от АПК/ и връщане на делото за ново разглеждане от друг състав на АС Пловдив. В контекста на горните разяснения новото първоинстанционно производство следва да започне от стадия на съдебното дирене, за да се даде възможност на страните да съобразят процесуалното си поведение с правилата на доказателствената тежест /която да се разясни надлъжно при съобразяване на правилото на чл. 170, ал. 1 от АПК и чл. 154, ал. 1 ГПК във вр. с § 2 от ДР на ДОПК/ и с очакванията към съдържанието на заключителния съдебен акт по чл. 235, ал. 2 и чл. 236, ал. 2 от ГПК.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 </w:t>
        <w:tab/>
        <w:br/>
        <w:tab/>
        <w:t xml:space="preserve">ОТМЕНЯ решение № 925/23.04.2019 г. на Административен съд Пловдив по адм. д. № 1882 по описа за 2018 г.</w:t>
        <w:tab/>
        <w:br/>
        <w:tab/>
        <w:t xml:space="preserve">ВРЪЩА ДЕЛОТО за ново разглеждане от друг състав на АС Пловдив.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