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№24/14.02.2022 по ч. нак. д. №83/2022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</w:t>
        <w:tab/>
        <w:br/>
        <w:tab/>
        <w:t xml:space="preserve"/>
        <w:tab/>
        <w:br/>
        <w:tab/>
        <w:t xml:space="preserve">гр. София, 14 февруари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единадесети февруари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 </w:t>
        <w:tab/>
        <w:br/>
        <w:tab/>
        <w:t xml:space="preserve"/>
        <w:tab/>
        <w:br/>
        <w:tab/>
        <w:t xml:space="preserve">при писменото становище на прокурор ТОМА КОМОВ, след като изслуша докладваното от съдия РУМЕН ПЕТРОВ частно наказателно дело № 83 по описа за 2022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определение № 32/25.01.2022 г., с което е прекратено съдебното производство по нахд № 15/2022 г. по описа на Районен съд - Раднево и делото е изпратено по компетентност на ВКС.</w:t>
        <w:tab/>
        <w:br/>
        <w:tab/>
        <w:t xml:space="preserve"/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нахд № 15/2022 г. по описа на РС - Раднево е образувано въз основа на определение № 3/12.01.2022 г. по чнд № 1113/2021 г. на ВКС, първо наказателно отделение, след като всички съдии от РС - Стара Загора, на основание чл.29, ал.2 ат НПК, са се отвели от разглеждане на нахд № 2930/2021 г., образувано по постъпила жалба от М. С. Д. – съдия от РС - Стара Загора за нарушение по чл.98, ал.1 т.5 от ЗДвП, поради което на основание чл.183, ал.4, т.8 от ЗДвП й е наложена глоба в размер на 50 лв. Наличните двама съдии от РС - Раднево, по примера на колегите си от първоинстанционния съд в областния център, също на основание чл.29, ал.2 от НПК – поради „колегиални отношения“, са се отвели от разглеждане на делото. Това е обусловило необходимостта от прекратяване на производството и изпращането му в настоящата инстанция за втори пореден път. </w:t>
        <w:tab/>
        <w:br/>
        <w:tab/>
        <w:t xml:space="preserve"/>
        <w:tab/>
        <w:br/>
        <w:tab/>
        <w:t xml:space="preserve">При визираните обстоятелства и предвид така обусловената невъзможност да се образува състав, ВКС намира, че в случая са налице основанията на чл.43, т.3 от НПК. С оглед създаването все пак на минимални неудобства, свързани с предвижването на страните, настоящият състав намира, че делото следва да бъде разгледано от друг, еднакъв по степен съд, който да е в близост до местоживеенето им. Такъв се явява Районен съд - Сливен.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нахд № 15/2022 г. по описа на РС - Раднево за разглеждане от РС - Сливен.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Раднево.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