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№432/03.06.2014 по търг. д. №1664/2014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432</w:t>
        <w:tab/>
        <w:br/>
        <w:tab/>
        <w:t xml:space="preserve"> </w:t>
        <w:tab/>
        <w:br/>
        <w:tab/>
        <w:t xml:space="preserve">С., 03.06.2014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тридесет и първи май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…………………………..…………., като изслуша докладваното от съдията Емил Марков ч. търг. дело № 1664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2-ро ГПК. </w:t>
        <w:tab/>
        <w:br/>
        <w:tab/>
        <w:t xml:space="preserve"> </w:t>
        <w:tab/>
        <w:br/>
        <w:tab/>
        <w:t xml:space="preserve"> Образувано е по частната жалба с вх. № 3289 от 2.ІV.2014 г. на [фирма]-С., подадена против определение № 81 от 18.ІІІ.2014 г. на тричленен състав на Върховния касационен съд, ТК, Второ отделение, постановено по т. д. № 822/2014 г., с което е била оставена без разглеждане негова касационна жалба срещу въззивното решение № VІ-140 от 21.ХІ.2013 г. на Бургаския ОС по гр. д. № 1448/2013 г. по молба за отмяна на неприсъствено решение по чл. 422, ал. 1 ГПК с цена на положителния установителен иск в размер на 2 852.12 лв. (две хиляди осемстотин петдесет и два лева и дванадесет стотинки). </w:t>
        <w:tab/>
        <w:br/>
        <w:tab/>
        <w:t xml:space="preserve"> </w:t>
        <w:tab/>
        <w:br/>
        <w:tab/>
        <w:t xml:space="preserve"> Единственото оплакване на търговеца частен жалбоподател е за постановяване на атакуваното прекратително определение при допуснато от предходния тричленен състав на ВКС съществено нарушение на съдопроизводствените правила, поради което се претендира отменяването му. Инвокиран е довод, че „при всички случаи производството е триинстанционно и решаващата съдебна инстанция в случая се явява Върховния касационен съд”. </w:t>
        <w:tab/>
        <w:br/>
        <w:tab/>
        <w:t xml:space="preserve"> </w:t>
        <w:tab/>
        <w:br/>
        <w:tab/>
        <w:t xml:space="preserve"> Ответното по частната жалба /и по положителния установителен иск с правно основание по чл. 422, ал. 1 ГПК/ [фирма]-С. не е ангажирало становище на свой по основателността й.</w:t>
        <w:tab/>
        <w:br/>
        <w:tab/>
        <w:t xml:space="preserve"> </w:t>
        <w:tab/>
        <w:br/>
        <w:tab/>
        <w:t xml:space="preserve"> В настоящия си състав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прекратеното касационно пр-во по чл. 288 ГПК, настоящата частна жалба на софийското [фирма]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За да прекрати образуваното пред него пр-во по чл. 288 ГПК предходният тричленен състав на ВКС е приел, че подадената от [фирма]-С. касационната жалба е била насочена срещу решение на въззивен съд, постановено в нарочно уредено </w:t>
        <w:tab/>
        <w:br/>
        <w:tab/>
        <w:t xml:space="preserve"> </w:t>
        <w:tab/>
        <w:br/>
        <w:tab/>
        <w:t xml:space="preserve">извънинстанционно</w:t>
        <w:tab/>
        <w:br/>
        <w:tab/>
        <w:t xml:space="preserve"> </w:t>
        <w:tab/>
        <w:br/>
        <w:tab/>
        <w:t xml:space="preserve"> пр-во за отмяна на неприсъствено решение, което – по аргумент от текста на чл. 239, ал. 4 ГПК – на свой ред не подлежи на инстанционен контрол. </w:t>
        <w:tab/>
        <w:br/>
        <w:tab/>
        <w:t xml:space="preserve"> </w:t>
        <w:tab/>
        <w:br/>
        <w:tab/>
        <w:t xml:space="preserve"> Като правилни и законосъобразни тези решаващи изводи на предходния тричленен състав на ВКС ще следва да бъдат споделени изцяло. Налице са обаче и допълнителни аргументи за това: </w:t>
        <w:tab/>
        <w:br/>
        <w:tab/>
        <w:t xml:space="preserve"> </w:t>
        <w:tab/>
        <w:br/>
        <w:tab/>
        <w:t xml:space="preserve"> Съгласно чл. 10, ал. 1 ЗСВ съдебното пр-во по граждански дела е триинстанционно – първоинстанционно, въззивно и касационно, „освен ако в закон е предвидено друго”. В процесния случай чл. 239, ал. 4 ГПК предвижда, че неприсъствените решения не подлежат на обжалване, т. е. исковото пр-во, по реда на което те са били постановени, приключва като </w:t>
        <w:tab/>
        <w:br/>
        <w:tab/>
        <w:t xml:space="preserve"> </w:t>
        <w:tab/>
        <w:br/>
        <w:tab/>
        <w:t xml:space="preserve">едноинстанционно</w:t>
        <w:tab/>
        <w:br/>
        <w:tab/>
        <w:t xml:space="preserve"> </w:t>
        <w:tab/>
        <w:br/>
        <w:tab/>
        <w:t xml:space="preserve">. Но дори и ако бе вярно обратното, съгласно чл. 280, ал. 2, предл. 1-во ГПК, не подлежат на касационно обжалване решенията по въззивни граждански дела с цена на иска до 5 000 лева.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81/18.ІІІ.2014 г. на състав на Върховния касационен съд, ТК, Второ отделение, постановено по т. дело № 822/2014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д. № 1664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