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№496/15.07.2013 по ч. търг. д. №2761/2013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496</w:t>
        <w:tab/>
        <w:br/>
        <w:tab/>
        <w:t xml:space="preserve"> </w:t>
        <w:tab/>
        <w:br/>
        <w:tab/>
        <w:t xml:space="preserve">С., 15.07.2013 година</w:t>
        <w:tab/>
        <w:br/>
        <w:tab/>
        <w:t xml:space="preserve"> </w:t>
        <w:tab/>
        <w:br/>
        <w:tab/>
        <w:t xml:space="preserve">Върховният касационен съд на Република България,ТК, първо търговско отделение, в закрито заседание на десети юли две хиляди и тринадесета година, в състав:</w:t>
        <w:tab/>
        <w:br/>
        <w:tab/>
        <w:t xml:space="preserve"> </w:t>
        <w:tab/>
        <w:br/>
        <w:tab/>
        <w:t xml:space="preserve">ПРЕДСЕДАТЕЛ: НИКОЛА ХИТРОВ </w:t>
        <w:tab/>
        <w:br/>
        <w:tab/>
        <w:t xml:space="preserve"> </w:t>
        <w:tab/>
        <w:br/>
        <w:tab/>
        <w:t xml:space="preserve"> ЧЛЕНОВЕ:ЕЛЕОНОРА ЧАНАЧЕВА </w:t>
        <w:tab/>
        <w:br/>
        <w:tab/>
        <w:t xml:space="preserve"> </w:t>
        <w:tab/>
        <w:br/>
        <w:tab/>
        <w:t xml:space="preserve"> РОСИЦА БОЖИЛОВА</w:t>
        <w:tab/>
        <w:br/>
        <w:tab/>
        <w:t xml:space="preserve"> </w:t>
        <w:tab/>
        <w:br/>
        <w:tab/>
        <w:t xml:space="preserve">изслуша докладваното от съдията Ел. Чаначева ч. т. дело № 2761/2013 година,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чл.274,ал.1, т.2. ГПК, образувано по частна жалба на „фирма „ – [населено място] срещу разпореждане от 25.01.2013 г. по гр. д. №2264/2012 г. на Софийски апелативен съд, с което е разпоредено издаване на изпълнителен лист за присъдените суми по решение № 59 от 25.02.2010г. по гр. д. 65/06г. на Благоевградски окръжен съд оставено в сила с решение от 21.11.2012г. по гр. д. 2264/12г. на Софийски апелативен съд, без разноските.</w:t>
        <w:tab/>
        <w:br/>
        <w:tab/>
        <w:t xml:space="preserve"> </w:t>
        <w:tab/>
        <w:br/>
        <w:tab/>
        <w:t xml:space="preserve"> Ответникът по частната жалба не е заявил становище.</w:t>
        <w:tab/>
        <w:br/>
        <w:tab/>
        <w:t xml:space="preserve"> </w:t>
        <w:tab/>
        <w:br/>
        <w:tab/>
        <w:t xml:space="preserve"> Върховният касационен съд, състав на първо търговско отделение, след като обсъди данните по делото приема следното:</w:t>
        <w:tab/>
        <w:br/>
        <w:tab/>
        <w:t xml:space="preserve"> </w:t>
        <w:tab/>
        <w:br/>
        <w:tab/>
        <w:t xml:space="preserve">Частната жалба е подадена в срока по чл.275, ал.1 ГПК и е процесуално допустима, а разгледана по същество е неоснователна. </w:t>
        <w:tab/>
        <w:br/>
        <w:tab/>
        <w:t xml:space="preserve"> </w:t>
        <w:tab/>
        <w:br/>
        <w:tab/>
        <w:t xml:space="preserve"> С разпореждането, предмет на обжалване, съдия при Софийски апелативен съд е разпоредил издаване на изпълнителен лист, за сумите присъдени по оставеното от същия съд в сила решение на първостепенния съд, без разноските, като е уточнено – за разликата над 16433.30лв..</w:t>
        <w:tab/>
        <w:br/>
        <w:tab/>
        <w:t xml:space="preserve"> </w:t>
        <w:tab/>
        <w:br/>
        <w:tab/>
        <w:t xml:space="preserve"> С решение №№1823 от 21.11.2012г. по гр. д. 2264/12г. на Софийски апелативен съд е оставено в сила решение № 59 от 25.02.2010г. по гр. д. 65/06г. на Благоевградски окръжен съд, в частта, с която предявеният от Н. С. А. против „фирма” иск с правно основание чл.125, ал.3 ТЗ уважен за разликата над сумата 16433.33лв. до сумата 132977лв. При тези фактически данни, правилно, въззивният съд е разпоредил издаване на изпълнителен лист по отношение уваженият осъдителен иск. Макар и срешу неговия съдебен акт да е подадена касационна жалба, възобновила висящността на производството и осъдителното решение да не е влязло в сила, съгласно разпоредбата на чл.282, ал.1 ГПК, тя не спира изпълнението на въззивното решение и като правна последица законосъобразно е бил издаден титул за изпълнение.</w:t>
        <w:tab/>
        <w:br/>
        <w:tab/>
        <w:t xml:space="preserve"> </w:t>
        <w:tab/>
        <w:br/>
        <w:tab/>
        <w:t xml:space="preserve">Неправилно е разбирането на жалбоподателят, относно реда, по който следва да се разглежда искането за постановяване на разпореждане за издаване на изпълнителен лист по отношение на невлязлото в сила решение на въззивния съд.В тази насока развитите оплаквания за противоречие с правни норми по отменения ГПК не обосновават извод за неправилност на издаденото разпореждане. Този извод произтича от изричната разпоредба пар. 9 П. ЗИД ГПК определящ по аргумент на обратното основание императивно и изрично реда, по който се разглеждат постъпилите след 01.03.2008г. молби за издаване на изпълнителен лист – по реда на действащия ГПК. Поради това, ирелеватни са доводите, свързани с разбирането на касатора, че са нарушени правилата за издаване на изпълнителен лист по отменения ГПК. Още повече че и чл.218б, а.2 ГПК отм. също предвиждаше, че касационната жалба по осъдителни решения не спира изпълнението им. Следователно и изброените нарушения по чл.404 и сл. ГПК отм. също не могат да обосноват валиден довод за отмяна на разпореждането, като това е относимо и към доводите за нарушение по чл.244, ал.1 ГПК отм. - също е неприложим. </w:t>
        <w:tab/>
        <w:br/>
        <w:tab/>
        <w:t xml:space="preserve"> </w:t>
        <w:tab/>
        <w:br/>
        <w:tab/>
        <w:t xml:space="preserve"> Неправилно е разбирането на жалбоподателя, че разпореждането на въззивния съд следва да бъде отменено, поради това, че само първоинстанционните съдилища имали право да издават изпълнителен лист. Този довод не обосновава процесуално нарушение, което води до отмяна на акта, тъй като само на това основание разпореждането не може да бъде отменено - арг. по аналогия чл.270, ал.4 ГПК. </w:t>
        <w:tab/>
        <w:br/>
        <w:tab/>
        <w:t xml:space="preserve"> </w:t>
        <w:tab/>
        <w:br/>
        <w:tab/>
        <w:t xml:space="preserve">С оглед на изложеното, обжалваното разпореждане следва да бъде потвърдено.</w:t>
        <w:tab/>
        <w:br/>
        <w:tab/>
        <w:t xml:space="preserve"> </w:t>
        <w:tab/>
        <w:br/>
        <w:tab/>
        <w:t xml:space="preserve"> Водим от гореизложеното, Върховният касационен съд, състав на първо т. о. </w:t>
        <w:tab/>
        <w:br/>
        <w:tab/>
        <w:t xml:space="preserve"/>
        <w:tab/>
        <w:br/>
        <w:tab/>
        <w:t xml:space="preserve">ОПРЕДЕЛИ: </w:t>
        <w:tab/>
        <w:br/>
        <w:tab/>
        <w:t xml:space="preserve"> </w:t>
        <w:tab/>
        <w:br/>
        <w:tab/>
        <w:t xml:space="preserve">ПОТВЪРЖДАВА </w:t>
        <w:tab/>
        <w:br/>
        <w:tab/>
        <w:t xml:space="preserve"> </w:t>
        <w:tab/>
        <w:br/>
        <w:tab/>
        <w:t xml:space="preserve"> разпореждане от 25.01.2013 г. по гр. д. №2264/2012 г. на Софийски апелативен съд, с което е разпоредено издаване на изпълнителен лист за присъдените суми по решение № 59 от 25.02.2010г. по гр. д. 65/06г. на Благоевградски окръжен съд оставено в сила с решение от 21.11.2012г. по гр. д. 2264/12г. на Софийски апелативен съд, без разноските. </w:t>
        <w:tab/>
        <w:br/>
        <w:tab/>
        <w:t xml:space="preserve"/>
        <w:tab/>
        <w:br/>
        <w:tab/>
        <w:t xml:space="preserve">ПРЕДСЕДАТЕЛ:</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