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№380/12.05.2010 по ч. търг. д. №361/2010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380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12,05,2010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12 май две хиляди и десета година, в състав: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361 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чл.274,ал.2,изр.2 ГПК.</w:t>
        <w:tab/>
        <w:br/>
        <w:tab/>
        <w:t xml:space="preserve"> </w:t>
        <w:tab/>
        <w:br/>
        <w:tab/>
        <w:t xml:space="preserve"> Образувано е по частна жалба на Д. С. и А. С. от София против определение № 31/18.03.2010 г. по т. д. № 1080/2009 г. на ВКС-ІІ т. о., с което се оставя без разглеждане молбата на С. за отмяна по чл.303,ал.1,т.4 ГПК на влязлото в сила решение № 1103/18.02.2009 г. по ч. гр. д. № 5513/2008 г. на СГС, с което се оставя без уважение жалбата на Д. С. срещу действията на ЧСИ П. М. по изп. д. № 80/2008 г. по реда на чл.333 и сл. ГПК-отм.</w:t>
        <w:tab/>
        <w:br/>
        <w:tab/>
        <w:t xml:space="preserve"> </w:t>
        <w:tab/>
        <w:br/>
        <w:tab/>
        <w:t xml:space="preserve"> С обжалваното определение е прието, че на отмяна подлежат само актовете, които се ползуват със СПН-т.2 ППВС 2/77 г.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Обжалваното определение е правилно.</w:t>
        <w:tab/>
        <w:br/>
        <w:tab/>
        <w:t xml:space="preserve"> </w:t>
        <w:tab/>
        <w:br/>
        <w:tab/>
        <w:t xml:space="preserve"> Решението не подлежи, както на обжалване-чл.334,ал.4 ГПК-отм., така и на отмяна, тъй като с него СПН не е създадена. По аргумент за противното от Р № 90/1.11.72 г. на ОСГК на ВС, когато се поставя въпрос за неподлежащи на обжалване действия на съд. изпълнител, отмяната е неприложима-опр. по ч. т.д. № 213/2009 г. на ВКС-І т. о. </w:t>
        <w:tab/>
        <w:br/>
        <w:tab/>
        <w:t xml:space="preserve"> </w:t>
        <w:tab/>
        <w:br/>
        <w:tab/>
        <w:t xml:space="preserve"> След като решението по начало е окончателно и не подлежи на отмяна, правно ирелевантен е довода на частните жалбоподатели, че в обжалваното определение липсвали мотиви и диспозитив по другото основание за отмяна посочено в молбата-чл.303,ал.1,т.1 ГПК. Отделно от това, молителите са могли да искат допълване на определението.</w:t>
        <w:tab/>
        <w:br/>
        <w:tab/>
        <w:t xml:space="preserve"> </w:t>
        <w:tab/>
        <w:br/>
        <w:tab/>
        <w:t xml:space="preserve">По изложените съображения, частната жалба е неоснователна и затова обжалваното определение следва да бъде потвърдено.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№ 31/18.03.2010 г. по т. д. № 1080/2009 г. на ВКС-ІІ т. 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