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№6881/09.06.2008 по адм. д. №1932/2008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208 и сл. от Административнопроцесуалния кодекс /АПК/.</w:t>
        <w:tab/>
        <w:br/>
        <w:tab/>
        <w:t xml:space="preserve">Подадена е касационна жалба от Т. Д. Т. от с. Д., Великотърновска област против решение от 29.11.2007 година, постановено по адм. дело №3828/2006 г. по описа на Софийски градски съд /СГС/, Административно отделение, с което е била отхвърлена жалбата му срещу заповед №810/24.07.2006 г. на изпълняващия длъжността директор на Агенцията за държавна финансова инспекция /АДФИ/ за прекратяване на служебното му правоотношение.</w:t>
        <w:tab/>
        <w:br/>
        <w:tab/>
        <w:t xml:space="preserve">Направено е оплакване за неправилност на решението поради нарушение на материалния закон и съществени нарушения на съдопроизводствените правила - отменителни основания по чл. 209, т.3 от АПК. Иска се отмяна на постановеното решение.</w:t>
        <w:tab/>
        <w:br/>
        <w:tab/>
        <w:t xml:space="preserve">Ответникът - Изпълнителният директор на Агенцията за държавна финансова инспекция, чрез процесуалния си пердставител оспорва жалбата и поддържа становище за нейната неоснователнаст.</w:t>
        <w:tab/>
        <w:br/>
        <w:tab/>
        <w:t xml:space="preserve">Представителят на Върховната административна прокуратура дава мотивирано заключение, че решението е правилно и следва да бъде оставено в сила.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 Разгледана по същество, същата е НЕОСНОВАТЕЛНА.</w:t>
        <w:tab/>
        <w:br/>
        <w:tab/>
        <w:t xml:space="preserve">Първоинстанционният съд е установил, че Т. Д. Т. е изпълнявал длъжността "старши вътрешен одитор" в отдел "Организация и координация на контролната дейност", област В. Т., Териториална дирекция - области В. Т., Русе, Разград и Търговище, в Агенцията за държавен вътрешен финансов контрол.</w:t>
        <w:tab/>
        <w:br/>
        <w:tab/>
        <w:t xml:space="preserve">Със заповед №810/24.07.2006 г. на изпълняващия длъжността директор на Агенцията за държавна финансова инспекция, считано от 26.07.2006 г., служебното му правоотношение е било прекратено поради съкращаване на длъжността, съобразно устройствения правилник и длъжностното разписание от 26.07.2006 г., одобрени за новосъздадената Агенция за държавна финансова инспекция.</w:t>
        <w:tab/>
        <w:br/>
        <w:tab/>
        <w:t xml:space="preserve">Съдът е приел, че издадената заповед съответства на закона, тъй като има действително съкращение на длъжността "старши вътрешен одитор", която не съществува в длъжностното разписание на Агенцията за държавна финансова инспекция, в сила от 26.07.2006 г. С. З. за държавната финансова инспекция е създадена Агенция за държавна финансова инспекция, правоприемник на правата и задълженията на Агенцията за държавен вътрешен финансов контрол, като правоотношенията на лицата на държавна служба се уреждали съгласно чл. 87а от Закона за държавния служител и в съответствие с определените с устройствения правилник на Агенцията за държавната финансова инспекция структура и числен състав. Според съда, тази разпоредба не се прилага за делегираните вътрешни одитори, чиито правоотношения се регулирали от §2 от преходните и заключителни разпоредби на Закона за вътрешния одит в публичния сектор. В длъжностното разписание от 26.07.2006 г. няма позиция, в задълженията на която да се включват тези, присъщи на длъжността вътрешен одитор, поради което подадената жалба е била отхвърлена като неоснователна.</w:t>
        <w:tab/>
        <w:br/>
        <w:tab/>
        <w:t xml:space="preserve">Касационната инстанция намира така постановеното решение за парвилно, като съответстващо на материалния закон. При съпоставка на числеността на служителите в Агенцията за държавен вътрешен финансов контрол и тази на Агенцията за държавна финансова инспекция се установява, че общата численост на организационните структури и звена е намалена от 412 на 195 щатни бройки. При организация на Агенцията за държавен вътрешен финансов контрол на две нива, включваща дирекции на Централното управление и 9 териториални дирекции, Агенцията за държавна финансова инспекция е изградена от 5 административни звена (дирекции), без териториални поделения. Дирекция "Организация и извършване на инспекционната дейност" на Агенцията за държавна финансова инспекция има четири отдела - Първи отдел "Северозападен район за планиране - области Видин, Враца и Монтана и Югоизточен район за планиране", Втори отдел "Северен централен район за планиране - области Русе, В. Т., Габрово, Плевен и Ловеч", Трети отдел "Североизточен район за планиране - области Варна, Търговище, Шумен, Разград, Силистра и Добрич" и Четвърти отдел - "Южен централен район за планиране - области Пловдив, Кърджали, Хасково, Пазарджик, Смолян и С. З.".</w:t>
        <w:tab/>
        <w:br/>
        <w:tab/>
        <w:t xml:space="preserve">Както вярно е посочил първоинстанционният съд, заеманата от жалбоподателят длъжност не съществува като нормативно определена позиция в утвърденото длъжностно разписание на Агенцията за държавна финансова инспекция. Тя не е била запазена като система от функции, задължения и изисквания, включително и под ново наименование. С. З. за държавния вътрешен финансов контрол отм. държавният вътрешен финансов контрол, ръководен и осъществяван от Агенцията за държавен вътрешен финансов контрол, включва системите за финансово управление и контрол по чл. 19, вътрешния одит, упражняван от органите на агенцията и превантивния контрол по чл. 27 и 28. Създадената като правоприемник Агенция за държавна финансова инспекция осъществява само инспекционната дейност за спазването на нормативните актове, които уреждат бюджетната, финансово-стопанската или отчетната дейност на организациите и лицата по чл. 4 от Закона за държавната финансова инспекция, а нейни органи са директорът и финансовите инспектори. Дейността, свързана с вътрешния одит, е изведена от функциите на Агенцията за държавна финансова инспекция. Тя продължава да се осъществява, но в звена за вътрешен одит към организациите по чл. 12 от Закона за вътрешния одит в публичния сектор и се урежда от специален нормативен акт. Съгласно §2, ал. 1 от Преходните и заключителни разпоредби на Закона за вътрешния одит в публичния сектор вътрешните одитори, служители на Агенцията за държавен вътрешен финансов контрол, които към датата на влизане в сила на закона са делегирани на основание чл. 22, ал. 1 от Закона за държавния вътрешен финансов контрол в организациите по чл. 12 и 14, преминават към тях при спазване на чл. 87а от Закона за държавния служител, в срок до 1 май 2006 г. Т. Т. не е бил делегиран одитор към одитиран обект и с оглед преустройството на администрацията, при което са били премахнати част от възложените й функции и е бил намален числения й състав, длъжността вътрешен одитор е подлежала на съкращаване. Затова следва да се сподели направеният от Софийския градски съд извод, че прекратяването на служебното правоотношение на Т. Т. е извършено при наличието на предпоставките на чл.106, ал.1, т.2 от Закона за държавния служител.</w:t>
        <w:tab/>
        <w:br/>
        <w:tab/>
        <w:t xml:space="preserve">Правилни са и изводите за отсъствието на нарушения, свързани с формата на административния акт и производството, в което е издаден. Заповедта на изпълняващия длъжността директор на Агенцията за държавна финансова инспекция съдържа изложение на обстоятелствата, обуславящи прекратяването на служебното правоотношение, и се позовава на нормативните актове и документите, от които се извежда съкращението на заеманата от жалбоподателят длъжност. Липсата на писмено предизвестие също не обосновава поддържаната от жалбоподателя отмяна на административния акт, тъй като изпращането на писмено предизвестие не е изискванията, които имат съществено значение за неговата законосъобразност.</w:t>
        <w:tab/>
        <w:br/>
        <w:tab/>
        <w:t xml:space="preserve">Поради това касационната инстанция приема, че постановеното от Софийския градски съд решение е правилно и следва да бъде оставено в сила.</w:t>
        <w:tab/>
        <w:br/>
        <w:tab/>
        <w:t xml:space="preserve">При този изход на делото на касационния жалбоподател не се дължат направените разноски. Касационният ответник не е поискал такива, с оглед на което и в негова полза не се присъждат разноски.</w:t>
        <w:tab/>
        <w:br/>
        <w:tab/>
        <w:t xml:space="preserve">Воден от горното и на основание чл. 221, ал. 2 АПК, Върховният административен съд, пето отделение РЕШИ:</w:t>
        <w:tab/>
        <w:br/>
        <w:tab/>
        <w:t xml:space="preserve">ОСТАВЯ В СИЛА решение от 29.11.2007 г., постановено по адм. дело № 3828/2006 г. по описа на Софийския градски съд. РЕШЕНИЕТО не подлежи на обжалване. Вярно с оригинала, ПРЕДСЕДАТЕЛ: /п/ М. М. секретар: ЧЛЕНОВЕ: /п/ Ж. П./п/ В. Г.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